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B28918B">
      <w:pPr>
        <w:pStyle w:val="2"/>
        <w:ind w:left="881"/>
        <w:rPr>
          <w:rFonts w:ascii="Times New Roman"/>
          <w:sz w:val="20"/>
        </w:rPr>
      </w:pPr>
      <w:r>
        <w:rPr>
          <w:rFonts w:ascii="Times New Roman"/>
          <w:sz w:val="20"/>
        </w:rPr>
        <w:drawing>
          <wp:inline distT="0" distB="0" distL="0" distR="0">
            <wp:extent cx="5241925" cy="1118235"/>
            <wp:effectExtent l="0" t="0" r="0" b="0"/>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jpeg"/>
                    <pic:cNvPicPr>
                      <a:picLocks noChangeAspect="1"/>
                    </pic:cNvPicPr>
                  </pic:nvPicPr>
                  <pic:blipFill>
                    <a:blip r:embed="rId8" cstate="print"/>
                    <a:stretch>
                      <a:fillRect/>
                    </a:stretch>
                  </pic:blipFill>
                  <pic:spPr>
                    <a:xfrm>
                      <a:off x="0" y="0"/>
                      <a:ext cx="5242134" cy="1118711"/>
                    </a:xfrm>
                    <a:prstGeom prst="rect">
                      <a:avLst/>
                    </a:prstGeom>
                  </pic:spPr>
                </pic:pic>
              </a:graphicData>
            </a:graphic>
          </wp:inline>
        </w:drawing>
      </w:r>
    </w:p>
    <w:p w14:paraId="1D0B760F">
      <w:pPr>
        <w:pStyle w:val="2"/>
        <w:spacing w:before="4"/>
        <w:ind w:left="0"/>
        <w:rPr>
          <w:rFonts w:ascii="Times New Roman"/>
          <w:sz w:val="29"/>
        </w:rPr>
      </w:pPr>
    </w:p>
    <w:p w14:paraId="22AF2315">
      <w:pPr>
        <w:pStyle w:val="2"/>
        <w:spacing w:before="54"/>
        <w:ind w:left="3307" w:right="3427"/>
        <w:jc w:val="center"/>
      </w:pPr>
      <w:bookmarkStart w:id="0" w:name="文号"/>
      <w:bookmarkEnd w:id="0"/>
      <w:r>
        <w:rPr>
          <w:w w:val="95"/>
        </w:rPr>
        <w:t>安财青〔2024〕40号</w:t>
      </w:r>
    </w:p>
    <w:p w14:paraId="188126DA">
      <w:pPr>
        <w:pStyle w:val="2"/>
        <w:spacing w:before="10"/>
        <w:ind w:left="0"/>
        <w:rPr>
          <w:sz w:val="19"/>
        </w:rPr>
      </w:pPr>
      <w:r>
        <w:pict>
          <v:shape id="_x0000_s1026" o:spid="_x0000_s1026" style="position:absolute;left:0pt;margin-left:68.65pt;margin-top:14.6pt;height:3.1pt;width:454.75pt;mso-position-horizontal-relative:page;mso-wrap-distance-bottom:0pt;mso-wrap-distance-top:0pt;z-index:-251655168;mso-width-relative:page;mso-height-relative:page;" fillcolor="#FF0000" filled="t" stroked="f" coordorigin="1373,293" coordsize="9095,62" path="m10468,355l1373,353,1373,293,10468,295,10468,355xe">
            <v:path arrowok="t"/>
            <v:fill on="t" focussize="0,0"/>
            <v:stroke on="f"/>
            <v:imagedata o:title=""/>
            <o:lock v:ext="edit"/>
            <w10:wrap type="topAndBottom"/>
          </v:shape>
        </w:pict>
      </w:r>
    </w:p>
    <w:p w14:paraId="60FEB4C3">
      <w:pPr>
        <w:pStyle w:val="2"/>
        <w:ind w:left="0"/>
        <w:rPr>
          <w:sz w:val="40"/>
        </w:rPr>
      </w:pPr>
    </w:p>
    <w:p w14:paraId="76AF0C46">
      <w:pPr>
        <w:pStyle w:val="3"/>
        <w:spacing w:line="273" w:lineRule="auto"/>
        <w:ind w:right="729" w:firstLine="345"/>
      </w:pPr>
      <w:r>
        <w:t>关于招募安徽财经大学中国青年志愿者</w:t>
      </w:r>
      <w:r>
        <w:rPr>
          <w:spacing w:val="-16"/>
        </w:rPr>
        <w:t>扶贫接力计划</w:t>
      </w:r>
      <w:r>
        <w:t>2025-2026</w:t>
      </w:r>
      <w:r>
        <w:rPr>
          <w:spacing w:val="-36"/>
        </w:rPr>
        <w:t>年度</w:t>
      </w:r>
      <w:r>
        <w:t>（</w:t>
      </w:r>
      <w:r>
        <w:rPr>
          <w:spacing w:val="-54"/>
        </w:rPr>
        <w:t>第</w:t>
      </w:r>
      <w:r>
        <w:t>27</w:t>
      </w:r>
      <w:r>
        <w:rPr>
          <w:spacing w:val="-53"/>
        </w:rPr>
        <w:t>届</w:t>
      </w:r>
      <w:r>
        <w:t>）</w:t>
      </w:r>
    </w:p>
    <w:p w14:paraId="5D40D224">
      <w:pPr>
        <w:pStyle w:val="3"/>
        <w:spacing w:line="560" w:lineRule="exact"/>
        <w:ind w:left="2272"/>
      </w:pPr>
      <w:r>
        <w:t>研究生支教团成员的通知</w:t>
      </w:r>
    </w:p>
    <w:p w14:paraId="7C3793BD">
      <w:pPr>
        <w:pStyle w:val="2"/>
        <w:spacing w:before="2"/>
        <w:ind w:left="0"/>
        <w:rPr>
          <w:sz w:val="54"/>
        </w:rPr>
      </w:pPr>
    </w:p>
    <w:p w14:paraId="60B81422">
      <w:pPr>
        <w:pStyle w:val="2"/>
      </w:pPr>
      <w:r>
        <w:t>各学院、各有关单位：</w:t>
      </w:r>
    </w:p>
    <w:p w14:paraId="5CFB9760">
      <w:pPr>
        <w:pStyle w:val="2"/>
        <w:spacing w:before="149"/>
        <w:ind w:left="796"/>
        <w:jc w:val="both"/>
      </w:pPr>
      <w:r>
        <w:rPr>
          <w:spacing w:val="1"/>
          <w:w w:val="95"/>
        </w:rPr>
        <w:t>根据团中央《关于组建中国青年志愿者扶贫接力计划第</w:t>
      </w:r>
      <w:r>
        <w:rPr>
          <w:w w:val="95"/>
        </w:rPr>
        <w:t>27</w:t>
      </w:r>
      <w:r>
        <w:rPr>
          <w:spacing w:val="28"/>
          <w:w w:val="95"/>
        </w:rPr>
        <w:t>届</w:t>
      </w:r>
    </w:p>
    <w:p w14:paraId="4258D40F">
      <w:pPr>
        <w:pStyle w:val="2"/>
        <w:spacing w:before="152" w:line="328" w:lineRule="auto"/>
        <w:ind w:right="276"/>
        <w:jc w:val="both"/>
      </w:pPr>
      <w:r>
        <w:rPr>
          <w:w w:val="95"/>
        </w:rPr>
        <w:t>（2025—2026</w:t>
      </w:r>
      <w:r>
        <w:rPr>
          <w:spacing w:val="42"/>
          <w:w w:val="95"/>
        </w:rPr>
        <w:t>年度</w:t>
      </w:r>
      <w:r>
        <w:rPr>
          <w:w w:val="95"/>
        </w:rPr>
        <w:t>）研究生支教团有关工作的通知》和学校《安徽财经大学推荐优秀应届本科毕业生免试攻读硕士学位研究生工作实施办法》等文件精神，现就招募我校研究生支教团成员，相</w:t>
      </w:r>
      <w:r>
        <w:t>关事宜通知如下。</w:t>
      </w:r>
    </w:p>
    <w:p w14:paraId="6FD8C46F">
      <w:pPr>
        <w:pStyle w:val="2"/>
        <w:spacing w:line="402" w:lineRule="exact"/>
        <w:ind w:left="796"/>
      </w:pPr>
      <w:r>
        <w:rPr>
          <w:w w:val="95"/>
        </w:rPr>
        <w:t>一、工作内容</w:t>
      </w:r>
    </w:p>
    <w:p w14:paraId="5FB07F53">
      <w:pPr>
        <w:pStyle w:val="2"/>
        <w:spacing w:before="149" w:line="328" w:lineRule="auto"/>
        <w:ind w:right="276" w:firstLine="638"/>
        <w:jc w:val="both"/>
      </w:pPr>
      <w:r>
        <w:rPr>
          <w:w w:val="95"/>
        </w:rPr>
        <w:t>按照“公开招募、自愿报名、择优选拔”的方式，招募一批具备推荐免试攻读硕士学位研究生条件的应届本科毕业生和在读研究生，到新疆昆玉市皮山农场中学开展为期一年（</w:t>
      </w:r>
      <w:r>
        <w:rPr>
          <w:rFonts w:ascii="Times New Roman" w:hAnsi="Times New Roman" w:eastAsia="Times New Roman"/>
          <w:w w:val="95"/>
        </w:rPr>
        <w:t>2025</w:t>
      </w:r>
      <w:r>
        <w:rPr>
          <w:spacing w:val="31"/>
          <w:w w:val="95"/>
        </w:rPr>
        <w:t>年</w:t>
      </w:r>
      <w:r>
        <w:rPr>
          <w:rFonts w:ascii="Times New Roman" w:hAnsi="Times New Roman" w:eastAsia="Times New Roman"/>
          <w:w w:val="95"/>
        </w:rPr>
        <w:t>8</w:t>
      </w:r>
      <w:r>
        <w:rPr>
          <w:w w:val="95"/>
        </w:rPr>
        <w:t>月</w:t>
      </w:r>
      <w:r>
        <w:rPr>
          <w:spacing w:val="4"/>
          <w:w w:val="95"/>
        </w:rPr>
        <w:t>至</w:t>
      </w:r>
      <w:r>
        <w:rPr>
          <w:rFonts w:ascii="Times New Roman" w:hAnsi="Times New Roman" w:eastAsia="Times New Roman"/>
          <w:w w:val="95"/>
        </w:rPr>
        <w:t>2026</w:t>
      </w:r>
      <w:r>
        <w:rPr>
          <w:spacing w:val="4"/>
          <w:w w:val="95"/>
        </w:rPr>
        <w:t>年</w:t>
      </w:r>
      <w:r>
        <w:rPr>
          <w:rFonts w:ascii="Times New Roman" w:hAnsi="Times New Roman" w:eastAsia="Times New Roman"/>
          <w:w w:val="95"/>
        </w:rPr>
        <w:t>7</w:t>
      </w:r>
      <w:r>
        <w:rPr>
          <w:w w:val="95"/>
        </w:rPr>
        <w:t>月）的基础教育志愿服务工作，支教服务期满后，</w:t>
      </w:r>
      <w:r>
        <w:t>回学校继续研究生阶段学习。</w:t>
      </w:r>
    </w:p>
    <w:p w14:paraId="359CDBD6">
      <w:pPr>
        <w:pStyle w:val="2"/>
        <w:spacing w:line="402" w:lineRule="exact"/>
        <w:ind w:left="796"/>
      </w:pPr>
      <w:r>
        <w:t>二、招募名额</w:t>
      </w:r>
    </w:p>
    <w:p w14:paraId="506C1A3E">
      <w:pPr>
        <w:pStyle w:val="2"/>
        <w:spacing w:before="149"/>
        <w:ind w:left="796"/>
      </w:pPr>
      <w:r>
        <w:rPr>
          <w:w w:val="95"/>
        </w:rPr>
        <w:t>研究生支教团推免指标由教育部专项下拨，我校今年招募名</w:t>
      </w:r>
    </w:p>
    <w:p w14:paraId="09D046AB">
      <w:pPr>
        <w:spacing w:after="0"/>
        <w:sectPr>
          <w:footerReference r:id="rId5" w:type="default"/>
          <w:footerReference r:id="rId6" w:type="even"/>
          <w:type w:val="continuous"/>
          <w:pgSz w:w="11910" w:h="16840"/>
          <w:pgMar w:top="1560" w:right="1140" w:bottom="1140" w:left="1260" w:header="720" w:footer="954" w:gutter="0"/>
          <w:pgNumType w:start="1"/>
          <w:cols w:space="720" w:num="1"/>
        </w:sectPr>
      </w:pPr>
    </w:p>
    <w:p w14:paraId="1D931D7F">
      <w:pPr>
        <w:pStyle w:val="2"/>
        <w:spacing w:before="52" w:line="326" w:lineRule="auto"/>
        <w:ind w:right="276"/>
      </w:pPr>
      <w:r>
        <w:rPr>
          <w:spacing w:val="10"/>
          <w:w w:val="95"/>
        </w:rPr>
        <w:t>额为</w:t>
      </w:r>
      <w:r>
        <w:rPr>
          <w:rFonts w:ascii="Times New Roman" w:eastAsia="Times New Roman"/>
          <w:w w:val="95"/>
        </w:rPr>
        <w:t>3</w:t>
      </w:r>
      <w:r>
        <w:rPr>
          <w:w w:val="95"/>
        </w:rPr>
        <w:t>人，纳入学校年度研究生招生计划，不占用学校普通类推</w:t>
      </w:r>
      <w:r>
        <w:t>免生名额。</w:t>
      </w:r>
    </w:p>
    <w:p w14:paraId="034B8C29">
      <w:pPr>
        <w:pStyle w:val="2"/>
        <w:spacing w:before="3"/>
        <w:ind w:left="796"/>
      </w:pPr>
      <w:r>
        <w:t>三、招募条件</w:t>
      </w:r>
    </w:p>
    <w:p w14:paraId="045DC892">
      <w:pPr>
        <w:pStyle w:val="2"/>
        <w:spacing w:before="151"/>
        <w:ind w:left="796"/>
      </w:pPr>
      <w:r>
        <w:rPr>
          <w:w w:val="95"/>
        </w:rPr>
        <w:t>申请者应具备以下条件：</w:t>
      </w:r>
    </w:p>
    <w:p w14:paraId="47D66E4A">
      <w:pPr>
        <w:pStyle w:val="2"/>
        <w:spacing w:before="149" w:line="326" w:lineRule="auto"/>
        <w:ind w:right="278" w:firstLine="638"/>
      </w:pPr>
      <w:r>
        <w:rPr>
          <w:w w:val="95"/>
        </w:rPr>
        <w:t>（一）具备推荐本校免试攻读硕士学位研究生条件的所有应</w:t>
      </w:r>
      <w:r>
        <w:t>届本科毕业生和在读研究生。</w:t>
      </w:r>
    </w:p>
    <w:p w14:paraId="22BD3284">
      <w:pPr>
        <w:pStyle w:val="2"/>
        <w:spacing w:before="6" w:line="326" w:lineRule="auto"/>
        <w:ind w:right="278" w:firstLine="638"/>
      </w:pPr>
      <w:r>
        <w:rPr>
          <w:w w:val="95"/>
        </w:rPr>
        <w:t>（二）具有高尚的爱国主义情操和集体主义精神，理想信念</w:t>
      </w:r>
      <w:r>
        <w:t>坚定，社会责任感强，遵纪守法，积极参加志愿服务。</w:t>
      </w:r>
    </w:p>
    <w:p w14:paraId="34EDF616">
      <w:pPr>
        <w:pStyle w:val="2"/>
        <w:spacing w:before="3" w:line="328" w:lineRule="auto"/>
        <w:ind w:right="276" w:firstLine="638"/>
      </w:pPr>
      <w:r>
        <w:rPr>
          <w:w w:val="95"/>
        </w:rPr>
        <w:t>（三）勤奋学习，刻苦钻研，成绩优秀。艺术类专业为大学英语四级考试成绩</w:t>
      </w:r>
      <w:r>
        <w:rPr>
          <w:rFonts w:ascii="Times New Roman" w:eastAsia="Times New Roman"/>
          <w:w w:val="95"/>
        </w:rPr>
        <w:t>425</w:t>
      </w:r>
      <w:r>
        <w:rPr>
          <w:w w:val="95"/>
        </w:rPr>
        <w:t>分及以上，其他专业为大学英语六级考试成绩</w:t>
      </w:r>
      <w:r>
        <w:rPr>
          <w:rFonts w:ascii="Times New Roman" w:eastAsia="Times New Roman"/>
          <w:w w:val="95"/>
        </w:rPr>
        <w:t>425</w:t>
      </w:r>
      <w:r>
        <w:rPr>
          <w:w w:val="95"/>
        </w:rPr>
        <w:t>分及以上。本科前三年必修考试课总评成绩名列所在专业所有学生前</w:t>
      </w:r>
      <w:r>
        <w:rPr>
          <w:rFonts w:ascii="Times New Roman" w:eastAsia="Times New Roman"/>
          <w:w w:val="95"/>
        </w:rPr>
        <w:t>30%</w:t>
      </w:r>
      <w:r>
        <w:rPr>
          <w:w w:val="95"/>
        </w:rPr>
        <w:t>，成绩计算依据为原始成绩，补考重修成绩不予计算（研究生支教团选拔标准和普通保研选拔标准一致，都必</w:t>
      </w:r>
      <w:r>
        <w:t>须统一参加综合大排名，不得单列</w:t>
      </w:r>
      <w:r>
        <w:rPr>
          <w:spacing w:val="-161"/>
        </w:rPr>
        <w:t>）</w:t>
      </w:r>
      <w:r>
        <w:t>。</w:t>
      </w:r>
    </w:p>
    <w:p w14:paraId="4857C892">
      <w:pPr>
        <w:pStyle w:val="2"/>
        <w:spacing w:line="328" w:lineRule="auto"/>
        <w:ind w:right="276" w:firstLine="638"/>
        <w:jc w:val="both"/>
      </w:pPr>
      <w:r>
        <w:rPr>
          <w:w w:val="95"/>
        </w:rPr>
        <w:t>（四）诚实守信，学风端正，品行优良，无任何考试作弊和剽窃他人学术成果记录，无任何违法违纪受处分记录。凡有不良</w:t>
      </w:r>
      <w:r>
        <w:t>记录者，一票否决，不得入选。</w:t>
      </w:r>
    </w:p>
    <w:p w14:paraId="41B8A084">
      <w:pPr>
        <w:pStyle w:val="2"/>
        <w:spacing w:line="405" w:lineRule="exact"/>
        <w:ind w:left="796"/>
      </w:pPr>
      <w:r>
        <w:t>（五）身心健康，能胜任西部地区基础教育志愿服务。</w:t>
      </w:r>
    </w:p>
    <w:p w14:paraId="4227853A">
      <w:pPr>
        <w:pStyle w:val="2"/>
        <w:spacing w:before="142" w:line="326" w:lineRule="auto"/>
        <w:ind w:right="276" w:firstLine="638"/>
      </w:pPr>
      <w:r>
        <w:rPr>
          <w:w w:val="99"/>
        </w:rPr>
        <w:t>（</w:t>
      </w:r>
      <w:r>
        <w:rPr>
          <w:spacing w:val="2"/>
          <w:w w:val="99"/>
        </w:rPr>
        <w:t>六</w:t>
      </w:r>
      <w:r>
        <w:rPr>
          <w:spacing w:val="-17"/>
          <w:w w:val="99"/>
        </w:rPr>
        <w:t>）</w:t>
      </w:r>
      <w:r>
        <w:rPr>
          <w:spacing w:val="-4"/>
          <w:w w:val="99"/>
        </w:rPr>
        <w:t>中共党员</w:t>
      </w:r>
      <w:r>
        <w:rPr>
          <w:w w:val="99"/>
        </w:rPr>
        <w:t>（含中共预备党员</w:t>
      </w:r>
      <w:r>
        <w:rPr>
          <w:spacing w:val="-161"/>
          <w:w w:val="99"/>
        </w:rPr>
        <w:t>）</w:t>
      </w:r>
      <w:r>
        <w:rPr>
          <w:spacing w:val="-3"/>
          <w:w w:val="99"/>
        </w:rPr>
        <w:t>，获得中小学教师资格证</w:t>
      </w:r>
      <w:r>
        <w:t>者，同等条件下应优先考虑。</w:t>
      </w:r>
    </w:p>
    <w:p w14:paraId="65829613">
      <w:pPr>
        <w:pStyle w:val="2"/>
        <w:spacing w:before="3"/>
        <w:ind w:left="796"/>
      </w:pPr>
      <w:r>
        <w:t>四、招募程序</w:t>
      </w:r>
    </w:p>
    <w:p w14:paraId="160133F8">
      <w:pPr>
        <w:pStyle w:val="2"/>
        <w:spacing w:before="151"/>
        <w:ind w:left="796"/>
      </w:pPr>
      <w:r>
        <w:t>（一）学生报名</w:t>
      </w:r>
    </w:p>
    <w:p w14:paraId="39346B28">
      <w:pPr>
        <w:pStyle w:val="2"/>
        <w:spacing w:before="150" w:line="326" w:lineRule="auto"/>
        <w:ind w:right="276" w:firstLine="799"/>
        <w:sectPr>
          <w:pgSz w:w="11910" w:h="16840"/>
          <w:pgMar w:top="1500" w:right="1140" w:bottom="1140" w:left="1260" w:header="0" w:footer="954" w:gutter="0"/>
          <w:cols w:space="720" w:num="1"/>
        </w:sectPr>
      </w:pPr>
      <w:r>
        <w:rPr>
          <w:w w:val="95"/>
        </w:rPr>
        <w:t>符合招募条件的学生本着自愿原则，撰写书面申请报告，并</w:t>
      </w:r>
      <w:r>
        <w:rPr>
          <w:spacing w:val="-8"/>
          <w:w w:val="95"/>
        </w:rPr>
        <w:t>填写《安徽财经大学研究生支教团志愿者报名表》</w:t>
      </w:r>
      <w:r>
        <w:rPr>
          <w:w w:val="95"/>
        </w:rPr>
        <w:t>（</w:t>
      </w:r>
      <w:r>
        <w:rPr>
          <w:spacing w:val="49"/>
          <w:w w:val="95"/>
        </w:rPr>
        <w:t>附件</w:t>
      </w:r>
      <w:r>
        <w:rPr>
          <w:rFonts w:ascii="Times New Roman" w:eastAsia="Times New Roman"/>
          <w:w w:val="95"/>
        </w:rPr>
        <w:t>1</w:t>
      </w:r>
      <w:r>
        <w:rPr>
          <w:w w:val="95"/>
        </w:rPr>
        <w:t>）等材</w:t>
      </w:r>
    </w:p>
    <w:p w14:paraId="55493B79">
      <w:pPr>
        <w:pStyle w:val="2"/>
        <w:spacing w:before="32"/>
        <w:ind w:left="0" w:leftChars="0" w:firstLine="0" w:firstLineChars="0"/>
      </w:pPr>
      <w:r>
        <w:t>料上交学院。</w:t>
      </w:r>
    </w:p>
    <w:p w14:paraId="3598F426">
      <w:pPr>
        <w:pStyle w:val="2"/>
        <w:spacing w:before="149"/>
        <w:ind w:left="796"/>
      </w:pPr>
      <w:r>
        <w:t>（二）学院推荐</w:t>
      </w:r>
    </w:p>
    <w:p w14:paraId="6E56D489">
      <w:pPr>
        <w:pStyle w:val="2"/>
        <w:spacing w:line="326" w:lineRule="auto"/>
        <w:ind w:right="278" w:firstLine="608" w:firstLineChars="200"/>
        <w:jc w:val="both"/>
      </w:pPr>
      <w:r>
        <w:rPr>
          <w:w w:val="95"/>
        </w:rPr>
        <w:t>学院对照招募条件对报名学生进行资格审查、择优推荐，拟推荐人选应按规定在学院进行公示。研究生支教团选拔工作要做到信息公开、过程公开、结果公开，选拔过程的音视频、图片、文字记录等资料应长期留存备查。</w:t>
      </w:r>
    </w:p>
    <w:p w14:paraId="39E8E4CC">
      <w:pPr>
        <w:pStyle w:val="7"/>
        <w:numPr>
          <w:ilvl w:val="0"/>
          <w:numId w:val="1"/>
        </w:numPr>
        <w:tabs>
          <w:tab w:val="left" w:pos="1037"/>
        </w:tabs>
        <w:spacing w:before="0" w:after="0" w:line="240" w:lineRule="auto"/>
        <w:ind w:left="1036" w:right="0" w:hanging="241"/>
        <w:jc w:val="left"/>
        <w:rPr>
          <w:sz w:val="32"/>
        </w:rPr>
      </w:pPr>
      <w:r>
        <w:rPr>
          <w:sz w:val="32"/>
        </w:rPr>
        <w:t>材料清单；</w:t>
      </w:r>
    </w:p>
    <w:p w14:paraId="5EE5355A">
      <w:pPr>
        <w:pStyle w:val="7"/>
        <w:numPr>
          <w:ilvl w:val="0"/>
          <w:numId w:val="1"/>
        </w:numPr>
        <w:tabs>
          <w:tab w:val="left" w:pos="1037"/>
        </w:tabs>
        <w:spacing w:before="149" w:after="0" w:line="326" w:lineRule="auto"/>
        <w:ind w:left="158" w:right="276" w:firstLine="638"/>
        <w:jc w:val="left"/>
        <w:rPr>
          <w:sz w:val="32"/>
        </w:rPr>
      </w:pPr>
      <w:r>
        <w:rPr>
          <w:spacing w:val="-5"/>
          <w:w w:val="95"/>
          <w:sz w:val="32"/>
        </w:rPr>
        <w:t>本学院学生初步选拔人员名单</w:t>
      </w:r>
      <w:r>
        <w:rPr>
          <w:w w:val="95"/>
          <w:sz w:val="32"/>
        </w:rPr>
        <w:t>（</w:t>
      </w:r>
      <w:r>
        <w:rPr>
          <w:spacing w:val="-8"/>
          <w:w w:val="95"/>
          <w:sz w:val="32"/>
        </w:rPr>
        <w:t>需进行排序，并加盖学院公</w:t>
      </w:r>
      <w:r>
        <w:rPr>
          <w:w w:val="99"/>
          <w:sz w:val="32"/>
        </w:rPr>
        <w:t>章、学院工作领导小组成员签名</w:t>
      </w:r>
      <w:r>
        <w:rPr>
          <w:spacing w:val="-159"/>
          <w:w w:val="99"/>
          <w:sz w:val="32"/>
        </w:rPr>
        <w:t>）</w:t>
      </w:r>
      <w:r>
        <w:rPr>
          <w:w w:val="99"/>
          <w:sz w:val="32"/>
        </w:rPr>
        <w:t>；</w:t>
      </w:r>
    </w:p>
    <w:p w14:paraId="22A29DD0">
      <w:pPr>
        <w:pStyle w:val="7"/>
        <w:numPr>
          <w:ilvl w:val="0"/>
          <w:numId w:val="1"/>
        </w:numPr>
        <w:tabs>
          <w:tab w:val="left" w:pos="1037"/>
        </w:tabs>
        <w:spacing w:before="4" w:after="0" w:line="240" w:lineRule="auto"/>
        <w:ind w:left="1036" w:right="0" w:hanging="241"/>
        <w:jc w:val="left"/>
        <w:rPr>
          <w:sz w:val="32"/>
        </w:rPr>
      </w:pPr>
      <w:r>
        <w:rPr>
          <w:w w:val="99"/>
          <w:sz w:val="32"/>
        </w:rPr>
        <w:t>研究生支教团志愿者申请书</w:t>
      </w:r>
      <w:r>
        <w:rPr>
          <w:spacing w:val="2"/>
          <w:w w:val="99"/>
          <w:sz w:val="32"/>
        </w:rPr>
        <w:t>（</w:t>
      </w:r>
      <w:r>
        <w:rPr>
          <w:rFonts w:ascii="Times New Roman" w:eastAsia="Times New Roman"/>
          <w:spacing w:val="-2"/>
          <w:w w:val="99"/>
          <w:sz w:val="32"/>
        </w:rPr>
        <w:t>8</w:t>
      </w:r>
      <w:r>
        <w:rPr>
          <w:rFonts w:ascii="Times New Roman" w:eastAsia="Times New Roman"/>
          <w:spacing w:val="1"/>
          <w:w w:val="99"/>
          <w:sz w:val="32"/>
        </w:rPr>
        <w:t>0</w:t>
      </w:r>
      <w:r>
        <w:rPr>
          <w:rFonts w:ascii="Times New Roman" w:eastAsia="Times New Roman"/>
          <w:w w:val="99"/>
          <w:sz w:val="32"/>
        </w:rPr>
        <w:t>0</w:t>
      </w:r>
      <w:r>
        <w:rPr>
          <w:w w:val="99"/>
          <w:sz w:val="32"/>
        </w:rPr>
        <w:t>字以内，手写签名</w:t>
      </w:r>
      <w:r>
        <w:rPr>
          <w:spacing w:val="-161"/>
          <w:w w:val="99"/>
          <w:sz w:val="32"/>
        </w:rPr>
        <w:t>）</w:t>
      </w:r>
      <w:r>
        <w:rPr>
          <w:w w:val="99"/>
          <w:sz w:val="32"/>
        </w:rPr>
        <w:t>；</w:t>
      </w:r>
    </w:p>
    <w:p w14:paraId="641AE0C3">
      <w:pPr>
        <w:pStyle w:val="7"/>
        <w:numPr>
          <w:ilvl w:val="0"/>
          <w:numId w:val="1"/>
        </w:numPr>
        <w:tabs>
          <w:tab w:val="left" w:pos="1037"/>
        </w:tabs>
        <w:spacing w:before="151" w:after="0" w:line="240" w:lineRule="auto"/>
        <w:ind w:left="1036" w:right="0" w:hanging="241"/>
        <w:jc w:val="left"/>
        <w:rPr>
          <w:sz w:val="32"/>
        </w:rPr>
      </w:pPr>
      <w:r>
        <w:rPr>
          <w:spacing w:val="-9"/>
          <w:w w:val="99"/>
          <w:sz w:val="32"/>
        </w:rPr>
        <w:t>《安徽财经大学研究生支教团志愿者报名表》</w:t>
      </w:r>
      <w:r>
        <w:rPr>
          <w:w w:val="99"/>
          <w:sz w:val="32"/>
        </w:rPr>
        <w:t>（</w:t>
      </w:r>
      <w:r>
        <w:rPr>
          <w:spacing w:val="1"/>
          <w:w w:val="99"/>
          <w:sz w:val="32"/>
        </w:rPr>
        <w:t>附件</w:t>
      </w:r>
      <w:r>
        <w:rPr>
          <w:rFonts w:ascii="Times New Roman" w:eastAsia="Times New Roman"/>
          <w:spacing w:val="-2"/>
          <w:w w:val="99"/>
          <w:sz w:val="32"/>
        </w:rPr>
        <w:t>1</w:t>
      </w:r>
      <w:r>
        <w:rPr>
          <w:spacing w:val="-159"/>
          <w:w w:val="99"/>
          <w:sz w:val="32"/>
        </w:rPr>
        <w:t>）</w:t>
      </w:r>
      <w:r>
        <w:rPr>
          <w:w w:val="99"/>
          <w:sz w:val="32"/>
        </w:rPr>
        <w:t>；</w:t>
      </w:r>
    </w:p>
    <w:p w14:paraId="03650F83">
      <w:pPr>
        <w:pStyle w:val="2"/>
        <w:tabs>
          <w:tab w:val="left" w:pos="1252"/>
        </w:tabs>
        <w:spacing w:before="149"/>
        <w:ind w:left="796"/>
      </w:pPr>
      <w:r>
        <w:rPr>
          <w:rFonts w:ascii="Times New Roman" w:eastAsia="Times New Roman"/>
          <w:spacing w:val="-23"/>
          <w:w w:val="99"/>
        </w:rPr>
        <w:t>5</w:t>
      </w:r>
      <w:r>
        <w:rPr>
          <w:spacing w:val="-298"/>
          <w:w w:val="99"/>
        </w:rPr>
        <w:t>《</w:t>
      </w:r>
      <w:r>
        <w:rPr>
          <w:rFonts w:ascii="Times New Roman" w:eastAsia="Times New Roman"/>
          <w:w w:val="99"/>
        </w:rPr>
        <w:t>.</w:t>
      </w:r>
      <w:r>
        <w:rPr>
          <w:rFonts w:ascii="Times New Roman" w:eastAsia="Times New Roman"/>
        </w:rPr>
        <w:tab/>
      </w:r>
      <w:r>
        <w:rPr>
          <w:w w:val="99"/>
        </w:rPr>
        <w:t>安</w:t>
      </w:r>
      <w:r>
        <w:rPr>
          <w:spacing w:val="2"/>
          <w:w w:val="99"/>
        </w:rPr>
        <w:t>徽</w:t>
      </w:r>
      <w:r>
        <w:rPr>
          <w:w w:val="99"/>
        </w:rPr>
        <w:t>财经</w:t>
      </w:r>
      <w:r>
        <w:rPr>
          <w:spacing w:val="2"/>
          <w:w w:val="99"/>
        </w:rPr>
        <w:t>大</w:t>
      </w:r>
      <w:r>
        <w:rPr>
          <w:w w:val="99"/>
        </w:rPr>
        <w:t>学研</w:t>
      </w:r>
      <w:r>
        <w:rPr>
          <w:spacing w:val="2"/>
          <w:w w:val="99"/>
        </w:rPr>
        <w:t>究</w:t>
      </w:r>
      <w:r>
        <w:rPr>
          <w:w w:val="99"/>
        </w:rPr>
        <w:t>生支</w:t>
      </w:r>
      <w:r>
        <w:rPr>
          <w:spacing w:val="2"/>
          <w:w w:val="99"/>
        </w:rPr>
        <w:t>教</w:t>
      </w:r>
      <w:r>
        <w:rPr>
          <w:w w:val="99"/>
        </w:rPr>
        <w:t>团申</w:t>
      </w:r>
      <w:r>
        <w:rPr>
          <w:spacing w:val="2"/>
          <w:w w:val="99"/>
        </w:rPr>
        <w:t>请</w:t>
      </w:r>
      <w:r>
        <w:rPr>
          <w:w w:val="99"/>
        </w:rPr>
        <w:t>人情</w:t>
      </w:r>
      <w:r>
        <w:rPr>
          <w:spacing w:val="2"/>
          <w:w w:val="99"/>
        </w:rPr>
        <w:t>况</w:t>
      </w:r>
      <w:r>
        <w:rPr>
          <w:w w:val="99"/>
        </w:rPr>
        <w:t>一览</w:t>
      </w:r>
      <w:r>
        <w:rPr>
          <w:spacing w:val="2"/>
          <w:w w:val="99"/>
        </w:rPr>
        <w:t>表</w:t>
      </w:r>
      <w:r>
        <w:rPr>
          <w:spacing w:val="-264"/>
          <w:w w:val="99"/>
        </w:rPr>
        <w:t>》</w:t>
      </w:r>
      <w:r>
        <w:rPr>
          <w:w w:val="99"/>
        </w:rPr>
        <w:t>（附件</w:t>
      </w:r>
      <w:r>
        <w:rPr>
          <w:rFonts w:ascii="Times New Roman" w:eastAsia="Times New Roman"/>
          <w:spacing w:val="1"/>
          <w:w w:val="99"/>
        </w:rPr>
        <w:t>2</w:t>
      </w:r>
      <w:r>
        <w:rPr>
          <w:spacing w:val="-161"/>
          <w:w w:val="99"/>
        </w:rPr>
        <w:t>）</w:t>
      </w:r>
      <w:r>
        <w:rPr>
          <w:w w:val="99"/>
        </w:rPr>
        <w:t>；</w:t>
      </w:r>
    </w:p>
    <w:p w14:paraId="7D7CBC00">
      <w:pPr>
        <w:pStyle w:val="7"/>
        <w:numPr>
          <w:ilvl w:val="0"/>
          <w:numId w:val="2"/>
        </w:numPr>
        <w:tabs>
          <w:tab w:val="left" w:pos="1037"/>
        </w:tabs>
        <w:spacing w:before="150" w:after="0" w:line="328" w:lineRule="auto"/>
        <w:ind w:left="158" w:right="276" w:firstLine="638"/>
        <w:jc w:val="left"/>
        <w:rPr>
          <w:sz w:val="32"/>
        </w:rPr>
      </w:pPr>
      <w:r>
        <w:rPr>
          <w:w w:val="95"/>
          <w:sz w:val="32"/>
        </w:rPr>
        <w:t>该专业所有学生前三年必修课（考试）平均成绩排序表（院</w:t>
      </w:r>
      <w:r>
        <w:rPr>
          <w:w w:val="99"/>
          <w:sz w:val="32"/>
        </w:rPr>
        <w:t>长签字加盖学院公章</w:t>
      </w:r>
      <w:r>
        <w:rPr>
          <w:spacing w:val="-161"/>
          <w:w w:val="99"/>
          <w:sz w:val="32"/>
        </w:rPr>
        <w:t>）</w:t>
      </w:r>
      <w:r>
        <w:rPr>
          <w:w w:val="99"/>
          <w:sz w:val="32"/>
        </w:rPr>
        <w:t>；</w:t>
      </w:r>
    </w:p>
    <w:p w14:paraId="492BCE15">
      <w:pPr>
        <w:pStyle w:val="7"/>
        <w:numPr>
          <w:ilvl w:val="0"/>
          <w:numId w:val="2"/>
        </w:numPr>
        <w:tabs>
          <w:tab w:val="left" w:pos="1037"/>
        </w:tabs>
        <w:spacing w:before="0" w:after="0" w:line="407" w:lineRule="exact"/>
        <w:ind w:left="1036" w:right="0" w:hanging="241"/>
        <w:jc w:val="left"/>
        <w:rPr>
          <w:sz w:val="32"/>
        </w:rPr>
      </w:pPr>
      <w:r>
        <w:rPr>
          <w:w w:val="99"/>
          <w:sz w:val="32"/>
        </w:rPr>
        <w:t>推荐免试学生情况表（院长签字加盖学院公章</w:t>
      </w:r>
      <w:r>
        <w:rPr>
          <w:spacing w:val="-159"/>
          <w:w w:val="99"/>
          <w:sz w:val="32"/>
        </w:rPr>
        <w:t>）</w:t>
      </w:r>
      <w:r>
        <w:rPr>
          <w:w w:val="99"/>
          <w:sz w:val="32"/>
        </w:rPr>
        <w:t>；</w:t>
      </w:r>
    </w:p>
    <w:p w14:paraId="4EA4F311">
      <w:pPr>
        <w:pStyle w:val="7"/>
        <w:numPr>
          <w:ilvl w:val="0"/>
          <w:numId w:val="2"/>
        </w:numPr>
        <w:tabs>
          <w:tab w:val="left" w:pos="1037"/>
        </w:tabs>
        <w:spacing w:before="149" w:after="0" w:line="240" w:lineRule="auto"/>
        <w:ind w:left="1036" w:right="0" w:hanging="241"/>
        <w:jc w:val="left"/>
        <w:rPr>
          <w:sz w:val="32"/>
        </w:rPr>
      </w:pPr>
      <w:r>
        <w:rPr>
          <w:sz w:val="32"/>
        </w:rPr>
        <w:t>被推荐学生外语语种合格证书或成绩通知单复印件；</w:t>
      </w:r>
    </w:p>
    <w:p w14:paraId="331B9D94">
      <w:pPr>
        <w:pStyle w:val="7"/>
        <w:numPr>
          <w:ilvl w:val="0"/>
          <w:numId w:val="2"/>
        </w:numPr>
        <w:tabs>
          <w:tab w:val="left" w:pos="1037"/>
        </w:tabs>
        <w:spacing w:before="151" w:after="0" w:line="240" w:lineRule="auto"/>
        <w:ind w:left="1036" w:right="0" w:hanging="241"/>
        <w:jc w:val="left"/>
        <w:rPr>
          <w:sz w:val="32"/>
        </w:rPr>
      </w:pPr>
      <w:r>
        <w:rPr>
          <w:w w:val="99"/>
          <w:sz w:val="32"/>
        </w:rPr>
        <w:t>被推荐学生成绩表复印件（院长签字并加盖学院公章</w:t>
      </w:r>
      <w:r>
        <w:rPr>
          <w:spacing w:val="-159"/>
          <w:w w:val="99"/>
          <w:sz w:val="32"/>
        </w:rPr>
        <w:t>）</w:t>
      </w:r>
      <w:r>
        <w:rPr>
          <w:w w:val="99"/>
          <w:sz w:val="32"/>
        </w:rPr>
        <w:t>；</w:t>
      </w:r>
    </w:p>
    <w:p w14:paraId="6298025A">
      <w:pPr>
        <w:pStyle w:val="7"/>
        <w:numPr>
          <w:ilvl w:val="0"/>
          <w:numId w:val="2"/>
        </w:numPr>
        <w:tabs>
          <w:tab w:val="left" w:pos="1198"/>
        </w:tabs>
        <w:spacing w:before="150" w:after="0" w:line="240" w:lineRule="auto"/>
        <w:ind w:left="1197" w:right="0" w:hanging="402"/>
        <w:jc w:val="left"/>
        <w:rPr>
          <w:sz w:val="32"/>
        </w:rPr>
      </w:pPr>
      <w:r>
        <w:rPr>
          <w:w w:val="99"/>
          <w:sz w:val="32"/>
        </w:rPr>
        <w:t>家长知情同意书</w:t>
      </w:r>
      <w:r>
        <w:rPr>
          <w:spacing w:val="2"/>
          <w:w w:val="99"/>
          <w:sz w:val="32"/>
        </w:rPr>
        <w:t>（</w:t>
      </w:r>
      <w:r>
        <w:rPr>
          <w:w w:val="99"/>
          <w:sz w:val="32"/>
        </w:rPr>
        <w:t>附件</w:t>
      </w:r>
      <w:r>
        <w:rPr>
          <w:rFonts w:ascii="Times New Roman" w:eastAsia="Times New Roman"/>
          <w:spacing w:val="-2"/>
          <w:w w:val="99"/>
          <w:sz w:val="32"/>
        </w:rPr>
        <w:t>3</w:t>
      </w:r>
      <w:r>
        <w:rPr>
          <w:w w:val="99"/>
          <w:sz w:val="32"/>
        </w:rPr>
        <w:t>，父母双方均需签字</w:t>
      </w:r>
      <w:r>
        <w:rPr>
          <w:spacing w:val="-159"/>
          <w:w w:val="99"/>
          <w:sz w:val="32"/>
        </w:rPr>
        <w:t>）</w:t>
      </w:r>
      <w:r>
        <w:rPr>
          <w:w w:val="99"/>
          <w:sz w:val="32"/>
        </w:rPr>
        <w:t>；</w:t>
      </w:r>
    </w:p>
    <w:p w14:paraId="2E9A0505">
      <w:pPr>
        <w:pStyle w:val="7"/>
        <w:numPr>
          <w:ilvl w:val="0"/>
          <w:numId w:val="2"/>
        </w:numPr>
        <w:tabs>
          <w:tab w:val="left" w:pos="1200"/>
        </w:tabs>
        <w:spacing w:before="149" w:after="0" w:line="328" w:lineRule="auto"/>
        <w:ind w:left="158" w:right="278" w:firstLine="638"/>
        <w:jc w:val="left"/>
        <w:rPr>
          <w:sz w:val="32"/>
        </w:rPr>
      </w:pPr>
      <w:r>
        <w:rPr>
          <w:spacing w:val="14"/>
          <w:w w:val="95"/>
          <w:sz w:val="32"/>
        </w:rPr>
        <w:t>学校推免工作所需的其他相关证明材料等</w:t>
      </w:r>
      <w:r>
        <w:rPr>
          <w:spacing w:val="17"/>
          <w:w w:val="95"/>
          <w:sz w:val="32"/>
        </w:rPr>
        <w:t>（</w:t>
      </w:r>
      <w:r>
        <w:rPr>
          <w:spacing w:val="11"/>
          <w:w w:val="95"/>
          <w:sz w:val="32"/>
        </w:rPr>
        <w:t>加盖学院公</w:t>
      </w:r>
      <w:r>
        <w:rPr>
          <w:sz w:val="32"/>
        </w:rPr>
        <w:t>章</w:t>
      </w:r>
      <w:r>
        <w:rPr>
          <w:spacing w:val="-159"/>
          <w:sz w:val="32"/>
        </w:rPr>
        <w:t>）</w:t>
      </w:r>
      <w:r>
        <w:rPr>
          <w:sz w:val="32"/>
        </w:rPr>
        <w:t>。</w:t>
      </w:r>
    </w:p>
    <w:p w14:paraId="65704CB7">
      <w:pPr>
        <w:pStyle w:val="2"/>
        <w:spacing w:line="408" w:lineRule="exact"/>
        <w:ind w:left="957"/>
      </w:pPr>
      <w:r>
        <w:t>（三）学校考核</w:t>
      </w:r>
    </w:p>
    <w:p w14:paraId="7E0B7F30">
      <w:pPr>
        <w:pStyle w:val="7"/>
        <w:numPr>
          <w:ilvl w:val="0"/>
          <w:numId w:val="3"/>
        </w:numPr>
        <w:tabs>
          <w:tab w:val="left" w:pos="1037"/>
        </w:tabs>
        <w:spacing w:before="149" w:after="0" w:line="240" w:lineRule="auto"/>
        <w:ind w:left="1036" w:right="0" w:hanging="241"/>
        <w:jc w:val="left"/>
        <w:rPr>
          <w:sz w:val="32"/>
        </w:rPr>
      </w:pPr>
      <w:r>
        <w:rPr>
          <w:sz w:val="32"/>
        </w:rPr>
        <w:t>校团委对各学院推荐人选的材料进行汇总，并再次审核。</w:t>
      </w:r>
    </w:p>
    <w:p w14:paraId="78EC4809">
      <w:pPr>
        <w:spacing w:after="0" w:line="240" w:lineRule="auto"/>
        <w:jc w:val="left"/>
        <w:rPr>
          <w:sz w:val="32"/>
        </w:rPr>
        <w:sectPr>
          <w:pgSz w:w="11910" w:h="16840"/>
          <w:pgMar w:top="1520" w:right="1140" w:bottom="1140" w:left="1260" w:header="0" w:footer="954" w:gutter="0"/>
          <w:cols w:space="720" w:num="1"/>
        </w:sectPr>
      </w:pPr>
    </w:p>
    <w:p w14:paraId="25ACD1E6">
      <w:pPr>
        <w:pStyle w:val="7"/>
        <w:numPr>
          <w:ilvl w:val="0"/>
          <w:numId w:val="3"/>
        </w:numPr>
        <w:tabs>
          <w:tab w:val="left" w:pos="1037"/>
        </w:tabs>
        <w:spacing w:before="52" w:after="0" w:line="326" w:lineRule="auto"/>
        <w:ind w:left="158" w:right="276" w:firstLine="638"/>
        <w:jc w:val="both"/>
        <w:rPr>
          <w:spacing w:val="4"/>
          <w:w w:val="95"/>
          <w:sz w:val="32"/>
        </w:rPr>
      </w:pPr>
      <w:r>
        <w:rPr>
          <w:spacing w:val="-12"/>
          <w:w w:val="95"/>
          <w:sz w:val="32"/>
        </w:rPr>
        <w:t>面试选拔。研究生支教团推免生</w:t>
      </w:r>
      <w:r>
        <w:rPr>
          <w:spacing w:val="4"/>
          <w:w w:val="95"/>
          <w:sz w:val="32"/>
        </w:rPr>
        <w:t>遴选工作领导小组在考察学</w:t>
      </w:r>
      <w:r>
        <w:rPr>
          <w:spacing w:val="4"/>
          <w:w w:val="95"/>
          <w:sz w:val="32"/>
        </w:rPr>
        <w:t>院推荐人选专业成绩及个人表现等基础上，对学院推荐人选于9月18日（周三）前进行综合素质面试。根据面试成绩按1:1确定拟招募人选名单，按1:1确定候补人选名单。</w:t>
      </w:r>
    </w:p>
    <w:p w14:paraId="581EFDCA">
      <w:pPr>
        <w:pStyle w:val="7"/>
        <w:numPr>
          <w:ilvl w:val="0"/>
          <w:numId w:val="3"/>
        </w:numPr>
        <w:tabs>
          <w:tab w:val="left" w:pos="1037"/>
        </w:tabs>
        <w:spacing w:before="149" w:after="0" w:line="328" w:lineRule="auto"/>
        <w:ind w:left="158" w:right="276" w:firstLine="638"/>
        <w:jc w:val="both"/>
        <w:rPr>
          <w:sz w:val="32"/>
        </w:rPr>
      </w:pPr>
      <w:r>
        <w:rPr>
          <w:spacing w:val="-12"/>
          <w:w w:val="95"/>
          <w:sz w:val="32"/>
        </w:rPr>
        <w:t>体检。按照团中央相关文件规定的体检项目进行体检，体检</w:t>
      </w:r>
      <w:r>
        <w:rPr>
          <w:w w:val="95"/>
          <w:sz w:val="32"/>
        </w:rPr>
        <w:t>医院应为三级乙等及以上医院或专门的体检机构，体检项目及体</w:t>
      </w:r>
      <w:r>
        <w:rPr>
          <w:sz w:val="32"/>
        </w:rPr>
        <w:t>检标准见西部计划官方网站。体检不合格者取消资格。</w:t>
      </w:r>
    </w:p>
    <w:p w14:paraId="56EDD25A">
      <w:pPr>
        <w:pStyle w:val="7"/>
        <w:numPr>
          <w:ilvl w:val="0"/>
          <w:numId w:val="3"/>
        </w:numPr>
        <w:tabs>
          <w:tab w:val="left" w:pos="1037"/>
        </w:tabs>
        <w:spacing w:before="0" w:after="0" w:line="326" w:lineRule="auto"/>
        <w:ind w:left="158" w:right="276" w:firstLine="638"/>
        <w:jc w:val="both"/>
        <w:rPr>
          <w:sz w:val="32"/>
        </w:rPr>
      </w:pPr>
      <w:r>
        <w:rPr>
          <w:spacing w:val="6"/>
          <w:w w:val="95"/>
          <w:sz w:val="32"/>
        </w:rPr>
        <w:t>公示。公示时间为</w:t>
      </w:r>
      <w:r>
        <w:rPr>
          <w:rFonts w:ascii="Times New Roman" w:eastAsia="Times New Roman"/>
          <w:w w:val="95"/>
          <w:sz w:val="32"/>
        </w:rPr>
        <w:t>7</w:t>
      </w:r>
      <w:r>
        <w:rPr>
          <w:w w:val="95"/>
          <w:sz w:val="32"/>
        </w:rPr>
        <w:t>天。公示期满如无异议，学校组织入选</w:t>
      </w:r>
      <w:r>
        <w:rPr>
          <w:spacing w:val="-13"/>
          <w:sz w:val="32"/>
        </w:rPr>
        <w:t>志愿者签订《招募协议书》，并公布获推免资格名单。</w:t>
      </w:r>
    </w:p>
    <w:p w14:paraId="042C00E8">
      <w:pPr>
        <w:pStyle w:val="7"/>
        <w:numPr>
          <w:ilvl w:val="0"/>
          <w:numId w:val="3"/>
        </w:numPr>
        <w:tabs>
          <w:tab w:val="left" w:pos="1037"/>
        </w:tabs>
        <w:spacing w:before="1" w:after="0" w:line="326" w:lineRule="auto"/>
        <w:ind w:left="158" w:right="276" w:firstLine="638"/>
        <w:jc w:val="both"/>
        <w:rPr>
          <w:sz w:val="32"/>
        </w:rPr>
      </w:pPr>
      <w:r>
        <w:rPr>
          <w:spacing w:val="-10"/>
          <w:w w:val="95"/>
          <w:sz w:val="32"/>
        </w:rPr>
        <w:t>入选志愿者要信守支教承诺，否则学校将取消其推免资格和</w:t>
      </w:r>
      <w:r>
        <w:rPr>
          <w:w w:val="95"/>
          <w:sz w:val="32"/>
        </w:rPr>
        <w:t>报考研究生资格，计入诚信档案，并不予签发就业协议，同时取</w:t>
      </w:r>
      <w:r>
        <w:rPr>
          <w:sz w:val="32"/>
        </w:rPr>
        <w:t>消所在学院下一年度推荐资格。</w:t>
      </w:r>
    </w:p>
    <w:p w14:paraId="7FD59E98">
      <w:pPr>
        <w:pStyle w:val="2"/>
        <w:spacing w:before="7"/>
        <w:ind w:left="796"/>
      </w:pPr>
      <w:r>
        <w:t>（四）上报确认</w:t>
      </w:r>
    </w:p>
    <w:p w14:paraId="31998AE0">
      <w:pPr>
        <w:pStyle w:val="2"/>
        <w:spacing w:before="149" w:line="328" w:lineRule="auto"/>
        <w:ind w:right="276" w:firstLine="638"/>
        <w:jc w:val="both"/>
      </w:pPr>
      <w:r>
        <w:rPr>
          <w:w w:val="95"/>
        </w:rPr>
        <w:t>招募人选根据推免生遴选工作统一安排，完成全国研招网信息登记、资格确认等工作。同时，校团委将按照全国项目办统一</w:t>
      </w:r>
      <w:r>
        <w:rPr>
          <w:spacing w:val="-20"/>
        </w:rPr>
        <w:t>要求，指导入选志愿者登录全国西部计划官网</w:t>
      </w:r>
    </w:p>
    <w:p w14:paraId="5E7465FF">
      <w:pPr>
        <w:pStyle w:val="2"/>
        <w:spacing w:line="326" w:lineRule="auto"/>
        <w:ind w:right="273"/>
      </w:pPr>
      <w:r>
        <w:rPr>
          <w:w w:val="95"/>
        </w:rPr>
        <w:t>（</w:t>
      </w:r>
      <w:r>
        <w:fldChar w:fldCharType="begin"/>
      </w:r>
      <w:r>
        <w:instrText xml:space="preserve"> HYPERLINK "http://xibu.youth.cn/" \h </w:instrText>
      </w:r>
      <w:r>
        <w:fldChar w:fldCharType="separate"/>
      </w:r>
      <w:r>
        <w:rPr>
          <w:w w:val="95"/>
        </w:rPr>
        <w:t>http:</w:t>
      </w:r>
      <w:r>
        <w:rPr>
          <w:rFonts w:ascii="Times New Roman" w:eastAsia="Times New Roman"/>
          <w:w w:val="95"/>
        </w:rPr>
        <w:t>//xibu.youth.cn</w:t>
      </w:r>
      <w:r>
        <w:rPr>
          <w:rFonts w:ascii="Times New Roman" w:eastAsia="Times New Roman"/>
          <w:w w:val="95"/>
        </w:rPr>
        <w:fldChar w:fldCharType="end"/>
      </w:r>
      <w:r>
        <w:rPr>
          <w:w w:val="95"/>
        </w:rPr>
        <w:t>）完成信息注册，并将书面材料报团中央审</w:t>
      </w:r>
      <w:r>
        <w:t>批。</w:t>
      </w:r>
    </w:p>
    <w:p w14:paraId="15448DD6">
      <w:pPr>
        <w:pStyle w:val="2"/>
        <w:spacing w:before="1"/>
        <w:ind w:left="796"/>
      </w:pPr>
      <w:r>
        <w:t>五、组织领导</w:t>
      </w:r>
    </w:p>
    <w:p w14:paraId="5ED87114">
      <w:pPr>
        <w:pStyle w:val="2"/>
        <w:spacing w:before="149" w:line="328" w:lineRule="auto"/>
        <w:ind w:right="276" w:firstLine="638"/>
        <w:jc w:val="both"/>
        <w:sectPr>
          <w:pgSz w:w="11910" w:h="16840"/>
          <w:pgMar w:top="1500" w:right="1140" w:bottom="1140" w:left="1260" w:header="0" w:footer="954" w:gutter="0"/>
          <w:cols w:space="720" w:num="1"/>
        </w:sectPr>
      </w:pPr>
      <w:r>
        <w:rPr>
          <w:w w:val="95"/>
        </w:rPr>
        <w:t>学校成立由分管校领导担任组长，教务处、学生处、研究生院、校团委等相关职能部门及教师代表为成员的研究生支教团推免生遴选工作领导小组。学校项目办设在校团委，具体负责研究生支教团工作。各学院的推荐工作在学院推免遴选工作领导小组</w:t>
      </w:r>
      <w:r>
        <w:t>指导下与普通推免生工作统一进行。</w:t>
      </w:r>
      <w:bookmarkStart w:id="2" w:name="_GoBack"/>
      <w:bookmarkEnd w:id="2"/>
    </w:p>
    <w:p w14:paraId="2363358A">
      <w:pPr>
        <w:pStyle w:val="2"/>
        <w:spacing w:before="2"/>
        <w:ind w:left="0"/>
        <w:rPr>
          <w:sz w:val="17"/>
        </w:rPr>
      </w:pPr>
    </w:p>
    <w:p w14:paraId="3CE04D90">
      <w:pPr>
        <w:pStyle w:val="2"/>
        <w:spacing w:before="55"/>
        <w:ind w:left="796"/>
      </w:pPr>
      <w:r>
        <w:t>六、政策保障</w:t>
      </w:r>
    </w:p>
    <w:p w14:paraId="7A57933A">
      <w:pPr>
        <w:pStyle w:val="2"/>
        <w:spacing w:before="149"/>
        <w:ind w:left="796"/>
      </w:pPr>
      <w:r>
        <w:rPr>
          <w:w w:val="95"/>
        </w:rPr>
        <w:t>根据国家有关文件精神，研究生支教团成员享受如下政策保</w:t>
      </w:r>
    </w:p>
    <w:p w14:paraId="3FD274D1">
      <w:pPr>
        <w:pStyle w:val="2"/>
        <w:spacing w:before="151"/>
      </w:pPr>
      <w:r>
        <w:rPr>
          <w:w w:val="95"/>
        </w:rPr>
        <w:t>障：</w:t>
      </w:r>
    </w:p>
    <w:p w14:paraId="5E0657A7">
      <w:pPr>
        <w:pStyle w:val="2"/>
        <w:spacing w:before="150"/>
        <w:ind w:left="796"/>
      </w:pPr>
      <w:r>
        <w:t>（一）学校项目办按照教育部有关推荐免试研究生规定，为</w:t>
      </w:r>
    </w:p>
    <w:p w14:paraId="30CD59A7">
      <w:pPr>
        <w:pStyle w:val="2"/>
        <w:spacing w:before="149" w:line="328" w:lineRule="auto"/>
        <w:ind w:right="276"/>
        <w:jc w:val="both"/>
      </w:pPr>
      <w:r>
        <w:rPr>
          <w:w w:val="95"/>
        </w:rPr>
        <w:t>入选研究生支教团志愿者协调办理相关手续。志愿服务期间，应届本科毕业生保留一年研究生入学资格，在读研究生保留一年学</w:t>
      </w:r>
      <w:r>
        <w:t>籍，党团组织关系临时转到服务地。</w:t>
      </w:r>
    </w:p>
    <w:p w14:paraId="42E537B8">
      <w:pPr>
        <w:pStyle w:val="2"/>
        <w:spacing w:line="328" w:lineRule="auto"/>
        <w:ind w:right="276" w:firstLine="638"/>
        <w:jc w:val="both"/>
      </w:pPr>
      <w:r>
        <w:rPr>
          <w:w w:val="95"/>
        </w:rPr>
        <w:t>（二）按照大学生志愿服务西部计划有关规定，研究生支教团志愿者享受服务期为一年的有关政策。志愿服务期满考核合格的，计算服务期及工龄，并在服务证书及服务鉴定表中体现。具</w:t>
      </w:r>
      <w:r>
        <w:t>体参照当年的西部计划实施方案。</w:t>
      </w:r>
    </w:p>
    <w:p w14:paraId="0ED9917F">
      <w:pPr>
        <w:pStyle w:val="2"/>
        <w:spacing w:line="326" w:lineRule="auto"/>
        <w:ind w:right="278" w:firstLine="638"/>
      </w:pPr>
      <w:r>
        <w:rPr>
          <w:w w:val="95"/>
        </w:rPr>
        <w:t>（三）志愿服务期间，工作生活补贴、社会保险、商业保险</w:t>
      </w:r>
      <w:r>
        <w:t>等服务保障，执行当年度西部计划实施方案有关规定。</w:t>
      </w:r>
    </w:p>
    <w:p w14:paraId="152F77A6">
      <w:pPr>
        <w:pStyle w:val="2"/>
        <w:ind w:left="796"/>
      </w:pPr>
      <w:r>
        <w:rPr>
          <w:w w:val="95"/>
        </w:rPr>
        <w:t>（四</w:t>
      </w:r>
      <w:r>
        <w:rPr>
          <w:spacing w:val="-159"/>
          <w:w w:val="95"/>
        </w:rPr>
        <w:t>）</w:t>
      </w:r>
      <w:r>
        <w:rPr>
          <w:spacing w:val="3"/>
          <w:w w:val="95"/>
        </w:rPr>
        <w:t>学校对每位研究生支教团志愿者发放</w:t>
      </w:r>
      <w:r>
        <w:rPr>
          <w:rFonts w:ascii="Times New Roman" w:eastAsia="Times New Roman"/>
          <w:w w:val="95"/>
        </w:rPr>
        <w:t>2400</w:t>
      </w:r>
      <w:r>
        <w:rPr>
          <w:w w:val="95"/>
        </w:rPr>
        <w:t>元生活补贴，</w:t>
      </w:r>
    </w:p>
    <w:p w14:paraId="28CC7060">
      <w:pPr>
        <w:pStyle w:val="2"/>
        <w:spacing w:before="144"/>
      </w:pPr>
      <w:r>
        <w:rPr>
          <w:w w:val="95"/>
        </w:rPr>
        <w:t>服务期满考核合格的发放</w:t>
      </w:r>
      <w:r>
        <w:rPr>
          <w:rFonts w:ascii="Times New Roman" w:eastAsia="Times New Roman"/>
          <w:w w:val="95"/>
        </w:rPr>
        <w:t>1000</w:t>
      </w:r>
      <w:r>
        <w:rPr>
          <w:w w:val="95"/>
        </w:rPr>
        <w:t>元奖金。</w:t>
      </w:r>
    </w:p>
    <w:p w14:paraId="026911A8">
      <w:pPr>
        <w:pStyle w:val="2"/>
        <w:spacing w:before="150"/>
        <w:ind w:left="796"/>
      </w:pPr>
      <w:r>
        <w:t>七、工作要求</w:t>
      </w:r>
    </w:p>
    <w:p w14:paraId="17BBB1D7">
      <w:pPr>
        <w:pStyle w:val="2"/>
        <w:spacing w:before="149" w:line="328" w:lineRule="auto"/>
        <w:ind w:right="276" w:firstLine="638"/>
        <w:jc w:val="both"/>
      </w:pPr>
      <w:r>
        <w:rPr>
          <w:w w:val="95"/>
        </w:rPr>
        <w:t>（一）高度重视，明确责任。各学院和相关部门要从毕业生锻炼成才、服务西部建设的高度，充分认识研究生支教团的重要</w:t>
      </w:r>
      <w:r>
        <w:t>意义，领会文件精神，熟悉工作政策。</w:t>
      </w:r>
    </w:p>
    <w:p w14:paraId="47F40567">
      <w:pPr>
        <w:pStyle w:val="2"/>
        <w:spacing w:line="328" w:lineRule="auto"/>
        <w:ind w:right="117" w:firstLine="638"/>
      </w:pPr>
      <w:r>
        <w:rPr>
          <w:w w:val="95"/>
        </w:rPr>
        <w:t>（二）注重培养，精心组织。研究生支教团招募工作时间紧、</w:t>
      </w:r>
      <w:r>
        <w:t>任务重，有关日程安排与推免工作同步进行。各学院要做好宣传动员、组织报名和审查推荐，主动为参选同学提供指导和服务。</w:t>
      </w:r>
    </w:p>
    <w:p w14:paraId="29D3912D">
      <w:pPr>
        <w:pStyle w:val="2"/>
        <w:spacing w:line="405" w:lineRule="exact"/>
        <w:ind w:left="796"/>
      </w:pPr>
      <w:r>
        <w:t>（三）严格条件，择优选拔。各学院和相关部门要本着公平、</w:t>
      </w:r>
    </w:p>
    <w:p w14:paraId="7D42924F">
      <w:pPr>
        <w:spacing w:after="0" w:line="405" w:lineRule="exact"/>
        <w:sectPr>
          <w:pgSz w:w="11910" w:h="16840"/>
          <w:pgMar w:top="1580" w:right="1140" w:bottom="1140" w:left="1260" w:header="0" w:footer="954" w:gutter="0"/>
          <w:cols w:space="720" w:num="1"/>
        </w:sectPr>
      </w:pPr>
    </w:p>
    <w:p w14:paraId="076AD37B">
      <w:pPr>
        <w:pStyle w:val="2"/>
        <w:spacing w:before="32" w:line="328" w:lineRule="auto"/>
        <w:ind w:right="276"/>
        <w:jc w:val="both"/>
      </w:pPr>
      <w:r>
        <w:rPr>
          <w:w w:val="95"/>
        </w:rPr>
        <w:t>公正、公开的原则，认真做好资格审查和综合考察，严格按照标准择优推荐，把政治素质过硬、素质全面、身体健康、甘于奉献的优秀学生选拔上来。做到信息公开、过程公开、结果公开，要充分核实《研究生支教团志愿者报名表》等信息，选拔过程资料</w:t>
      </w:r>
      <w:r>
        <w:t>应长期留存备查，并在校园网上进行公示。</w:t>
      </w:r>
    </w:p>
    <w:p w14:paraId="7D8FD4EA">
      <w:pPr>
        <w:pStyle w:val="2"/>
        <w:spacing w:line="328" w:lineRule="auto"/>
        <w:ind w:right="117" w:firstLine="638"/>
      </w:pPr>
      <w:r>
        <w:t>（四）示范引导，弘扬精神。各学院在宣传动员时，要准确</w:t>
      </w:r>
      <w:r>
        <w:rPr>
          <w:w w:val="95"/>
        </w:rPr>
        <w:t>把握研支团的项目定位和志愿服务精神内涵，明确人才培养导向，</w:t>
      </w:r>
      <w:r>
        <w:t>创新人才培养机制，加强研支团品牌宣传，积极引导高校毕业生为促进西部地区基础教育事业发展、助力贫困地区精准扶贫贡献力量。</w:t>
      </w:r>
    </w:p>
    <w:p w14:paraId="476E999D">
      <w:pPr>
        <w:pStyle w:val="2"/>
        <w:spacing w:line="402" w:lineRule="exact"/>
        <w:ind w:left="796"/>
      </w:pPr>
      <w:r>
        <w:t>联系人：马婉容，联系电话：</w:t>
      </w:r>
      <w:r>
        <w:rPr>
          <w:rFonts w:ascii="Times New Roman" w:eastAsia="Times New Roman"/>
        </w:rPr>
        <w:t>0552-3170190</w:t>
      </w:r>
      <w:r>
        <w:t>。</w:t>
      </w:r>
    </w:p>
    <w:p w14:paraId="7F377F25">
      <w:pPr>
        <w:pStyle w:val="2"/>
        <w:ind w:left="0"/>
        <w:rPr>
          <w:sz w:val="34"/>
        </w:rPr>
      </w:pPr>
    </w:p>
    <w:p w14:paraId="0ACE794E">
      <w:pPr>
        <w:pStyle w:val="2"/>
        <w:ind w:left="0"/>
        <w:rPr>
          <w:sz w:val="34"/>
        </w:rPr>
      </w:pPr>
    </w:p>
    <w:p w14:paraId="4215681B">
      <w:pPr>
        <w:pStyle w:val="2"/>
        <w:ind w:left="0"/>
        <w:rPr>
          <w:sz w:val="34"/>
        </w:rPr>
      </w:pPr>
    </w:p>
    <w:p w14:paraId="16ABAFBE">
      <w:pPr>
        <w:pStyle w:val="2"/>
        <w:spacing w:before="12"/>
        <w:ind w:left="0"/>
        <w:rPr>
          <w:sz w:val="39"/>
        </w:rPr>
      </w:pPr>
    </w:p>
    <w:p w14:paraId="5AF62B5E">
      <w:pPr>
        <w:pStyle w:val="2"/>
        <w:tabs>
          <w:tab w:val="left" w:pos="5277"/>
        </w:tabs>
        <w:ind w:left="1598"/>
      </w:pPr>
      <w:r>
        <w:t>研究生院</w:t>
      </w:r>
      <w:r>
        <w:tab/>
      </w:r>
      <w:r>
        <w:t>共青团安徽财经大学委员会</w:t>
      </w:r>
    </w:p>
    <w:p w14:paraId="6E196B22">
      <w:pPr>
        <w:pStyle w:val="2"/>
        <w:spacing w:before="152"/>
        <w:ind w:left="6252"/>
      </w:pPr>
      <w:r>
        <w:rPr>
          <w:rFonts w:ascii="Times New Roman" w:eastAsia="Times New Roman"/>
          <w:w w:val="95"/>
        </w:rPr>
        <w:t>2024</w:t>
      </w:r>
      <w:r>
        <w:rPr>
          <w:spacing w:val="-29"/>
          <w:w w:val="95"/>
        </w:rPr>
        <w:t>年</w:t>
      </w:r>
      <w:r>
        <w:rPr>
          <w:rFonts w:ascii="Times New Roman" w:eastAsia="Times New Roman"/>
          <w:w w:val="95"/>
        </w:rPr>
        <w:t>9</w:t>
      </w:r>
      <w:r>
        <w:rPr>
          <w:spacing w:val="-29"/>
          <w:w w:val="95"/>
        </w:rPr>
        <w:t>月</w:t>
      </w:r>
      <w:r>
        <w:rPr>
          <w:w w:val="95"/>
        </w:rPr>
        <w:t>2</w:t>
      </w:r>
      <w:r>
        <w:rPr>
          <w:spacing w:val="-30"/>
          <w:w w:val="95"/>
        </w:rPr>
        <w:t>日</w:t>
      </w:r>
    </w:p>
    <w:p w14:paraId="2A9E42D9">
      <w:pPr>
        <w:pStyle w:val="2"/>
        <w:ind w:left="0"/>
        <w:rPr>
          <w:sz w:val="20"/>
        </w:rPr>
      </w:pPr>
    </w:p>
    <w:p w14:paraId="4E4D4D4C">
      <w:pPr>
        <w:pStyle w:val="2"/>
        <w:ind w:left="0"/>
        <w:rPr>
          <w:sz w:val="20"/>
        </w:rPr>
      </w:pPr>
    </w:p>
    <w:p w14:paraId="765A9F34">
      <w:pPr>
        <w:pStyle w:val="2"/>
        <w:ind w:left="0"/>
        <w:rPr>
          <w:sz w:val="20"/>
        </w:rPr>
      </w:pPr>
    </w:p>
    <w:p w14:paraId="1AFFD949">
      <w:pPr>
        <w:pStyle w:val="2"/>
        <w:ind w:left="0"/>
        <w:rPr>
          <w:sz w:val="20"/>
        </w:rPr>
      </w:pPr>
    </w:p>
    <w:p w14:paraId="200FA666">
      <w:pPr>
        <w:pStyle w:val="2"/>
        <w:ind w:left="0"/>
        <w:rPr>
          <w:sz w:val="20"/>
        </w:rPr>
      </w:pPr>
    </w:p>
    <w:p w14:paraId="639D1ADB">
      <w:pPr>
        <w:pStyle w:val="2"/>
        <w:ind w:left="0"/>
        <w:rPr>
          <w:sz w:val="20"/>
        </w:rPr>
      </w:pPr>
    </w:p>
    <w:p w14:paraId="23BDB3FB">
      <w:pPr>
        <w:pStyle w:val="2"/>
        <w:ind w:left="0"/>
        <w:rPr>
          <w:sz w:val="20"/>
        </w:rPr>
      </w:pPr>
    </w:p>
    <w:p w14:paraId="32B57653">
      <w:pPr>
        <w:pStyle w:val="2"/>
        <w:ind w:left="0"/>
        <w:rPr>
          <w:sz w:val="20"/>
        </w:rPr>
      </w:pPr>
    </w:p>
    <w:p w14:paraId="3B63BD9A">
      <w:pPr>
        <w:pStyle w:val="2"/>
        <w:ind w:left="0"/>
        <w:rPr>
          <w:sz w:val="20"/>
        </w:rPr>
      </w:pPr>
    </w:p>
    <w:p w14:paraId="66F7B416">
      <w:pPr>
        <w:pStyle w:val="2"/>
        <w:ind w:left="0"/>
        <w:rPr>
          <w:sz w:val="20"/>
        </w:rPr>
      </w:pPr>
    </w:p>
    <w:p w14:paraId="292AA58C">
      <w:pPr>
        <w:pStyle w:val="2"/>
        <w:ind w:left="0"/>
        <w:rPr>
          <w:sz w:val="20"/>
        </w:rPr>
      </w:pPr>
    </w:p>
    <w:p w14:paraId="7F61275A">
      <w:pPr>
        <w:pStyle w:val="2"/>
        <w:ind w:left="0"/>
        <w:rPr>
          <w:sz w:val="20"/>
        </w:rPr>
      </w:pPr>
    </w:p>
    <w:p w14:paraId="01B03AF4">
      <w:pPr>
        <w:pStyle w:val="2"/>
        <w:spacing w:before="9"/>
        <w:ind w:left="0"/>
        <w:rPr>
          <w:sz w:val="20"/>
        </w:rPr>
      </w:pPr>
      <w:r>
        <w:pict>
          <v:rect id="_x0000_s1027" o:spid="_x0000_s1027" o:spt="1" style="position:absolute;left:0pt;margin-left:70.9pt;margin-top:15.25pt;height:0.7pt;width:453.5pt;mso-position-horizontal-relative:page;mso-wrap-distance-bottom:0pt;mso-wrap-distance-top:0pt;z-index:-251655168;mso-width-relative:page;mso-height-relative:page;" fillcolor="#000000" filled="t" stroked="f" coordsize="21600,21600">
            <v:path/>
            <v:fill on="t" focussize="0,0"/>
            <v:stroke on="f"/>
            <v:imagedata o:title=""/>
            <o:lock v:ext="edit"/>
            <w10:wrap type="topAndBottom"/>
          </v:rect>
        </w:pict>
      </w:r>
    </w:p>
    <w:p w14:paraId="0BACC1EB">
      <w:pPr>
        <w:tabs>
          <w:tab w:val="left" w:pos="3796"/>
        </w:tabs>
        <w:spacing w:before="104"/>
        <w:ind w:left="436" w:right="0" w:firstLine="0"/>
        <w:jc w:val="left"/>
        <w:rPr>
          <w:sz w:val="28"/>
        </w:rPr>
      </w:pPr>
      <w:r>
        <w:rPr>
          <w:sz w:val="28"/>
        </w:rPr>
        <w:t>团委</w:t>
      </w:r>
      <w:r>
        <w:rPr>
          <w:sz w:val="28"/>
        </w:rPr>
        <w:tab/>
      </w:r>
      <w:bookmarkStart w:id="1" w:name="印发时间"/>
      <w:bookmarkEnd w:id="1"/>
      <w:r>
        <w:rPr>
          <w:spacing w:val="-1"/>
          <w:sz w:val="28"/>
        </w:rPr>
        <w:t>2024</w:t>
      </w:r>
      <w:r>
        <w:rPr>
          <w:sz w:val="28"/>
        </w:rPr>
        <w:t>年9月2日印发</w:t>
      </w:r>
    </w:p>
    <w:p w14:paraId="0EE13E4A">
      <w:pPr>
        <w:pStyle w:val="2"/>
        <w:spacing w:before="11"/>
        <w:ind w:left="0"/>
        <w:rPr>
          <w:sz w:val="8"/>
        </w:rPr>
      </w:pPr>
      <w:r>
        <w:pict>
          <v:rect id="_x0000_s1028" o:spid="_x0000_s1028" o:spt="1" style="position:absolute;left:0pt;margin-left:70.9pt;margin-top:7.6pt;height:0.7pt;width:453.5pt;mso-position-horizontal-relative:page;mso-wrap-distance-bottom:0pt;mso-wrap-distance-top:0pt;z-index:-251654144;mso-width-relative:page;mso-height-relative:page;" fillcolor="#000000" filled="t" stroked="f" coordsize="21600,21600">
            <v:path/>
            <v:fill on="t" focussize="0,0"/>
            <v:stroke on="f"/>
            <v:imagedata o:title=""/>
            <o:lock v:ext="edit"/>
            <w10:wrap type="topAndBottom"/>
          </v:rect>
        </w:pict>
      </w:r>
    </w:p>
    <w:sectPr>
      <w:pgSz w:w="11910" w:h="16840"/>
      <w:pgMar w:top="1520" w:right="1140" w:bottom="1140" w:left="1260" w:header="0" w:footer="954"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86"/>
    <w:family w:val="swiss"/>
    <w:pitch w:val="default"/>
    <w:sig w:usb0="E4002EFF" w:usb1="C200247B" w:usb2="00000009" w:usb3="00000000" w:csb0="200001FF" w:csb1="00000000"/>
  </w:font>
  <w:font w:name="Calibri">
    <w:panose1 w:val="020F0502020204030204"/>
    <w:charset w:val="86"/>
    <w:family w:val="swiss"/>
    <w:pitch w:val="default"/>
    <w:sig w:usb0="E4002EFF" w:usb1="C200247B" w:usb2="00000009" w:usb3="00000000" w:csb0="200001FF" w:csb1="00000000"/>
  </w:font>
  <w:font w:name="Calibri">
    <w:panose1 w:val="020F0502020204030204"/>
    <w:charset w:val="00"/>
    <w:family w:val="auto"/>
    <w:pitch w:val="default"/>
    <w:sig w:usb0="E4002EFF" w:usb1="C2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7584843">
    <w:pPr>
      <w:pStyle w:val="2"/>
      <w:spacing w:line="14" w:lineRule="auto"/>
      <w:ind w:left="0"/>
      <w:rPr>
        <w:sz w:val="20"/>
      </w:rPr>
    </w:pPr>
    <w:r>
      <w:pict>
        <v:shape id="_x0000_s2049" o:spid="_x0000_s2049" o:spt="202" type="#_x0000_t202" style="position:absolute;left:0pt;margin-left:488.1pt;margin-top:783.15pt;height:16.05pt;width:40.15pt;mso-position-horizontal-relative:page;mso-position-vertical-relative:page;z-index:-251657216;mso-width-relative:page;mso-height-relative:page;" filled="f" stroked="f" coordsize="21600,21600">
          <v:path/>
          <v:fill on="f" focussize="0,0"/>
          <v:stroke on="f" joinstyle="miter"/>
          <v:imagedata o:title=""/>
          <o:lock v:ext="edit"/>
          <v:textbox inset="0mm,0mm,0mm,0mm">
            <w:txbxContent>
              <w:p w14:paraId="428C26EE">
                <w:pPr>
                  <w:spacing w:before="0" w:line="321" w:lineRule="exact"/>
                  <w:ind w:left="20" w:right="0" w:firstLine="0"/>
                  <w:jc w:val="left"/>
                  <w:rPr>
                    <w:sz w:val="28"/>
                  </w:rPr>
                </w:pPr>
                <w:r>
                  <w:rPr>
                    <w:sz w:val="28"/>
                  </w:rPr>
                  <w:t>-</w:t>
                </w:r>
                <w:r>
                  <w:fldChar w:fldCharType="begin"/>
                </w:r>
                <w:r>
                  <w:rPr>
                    <w:sz w:val="28"/>
                  </w:rPr>
                  <w:instrText xml:space="preserve"> PAGE </w:instrText>
                </w:r>
                <w:r>
                  <w:fldChar w:fldCharType="separate"/>
                </w:r>
                <w:r>
                  <w:t>1</w:t>
                </w:r>
                <w:r>
                  <w:fldChar w:fldCharType="end"/>
                </w:r>
                <w:r>
                  <w:rPr>
                    <w:spacing w:val="1"/>
                    <w:sz w:val="28"/>
                  </w:rPr>
                  <w:t xml:space="preserve"> </w:t>
                </w:r>
                <w:r>
                  <w:rPr>
                    <w:sz w:val="28"/>
                  </w:rPr>
                  <w:t>-</w:t>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9CA694D">
    <w:pPr>
      <w:pStyle w:val="2"/>
      <w:spacing w:line="14" w:lineRule="auto"/>
      <w:ind w:left="0"/>
      <w:rPr>
        <w:sz w:val="20"/>
      </w:rPr>
    </w:pPr>
    <w:r>
      <w:pict>
        <v:shape id="_x0000_s2050" o:spid="_x0000_s2050" o:spt="202" type="#_x0000_t202" style="position:absolute;left:0pt;margin-left:70.15pt;margin-top:783.15pt;height:16.05pt;width:40pt;mso-position-horizontal-relative:page;mso-position-vertical-relative:page;z-index:-251656192;mso-width-relative:page;mso-height-relative:page;" filled="f" stroked="f" coordsize="21600,21600">
          <v:path/>
          <v:fill on="f" focussize="0,0"/>
          <v:stroke on="f" joinstyle="miter"/>
          <v:imagedata o:title=""/>
          <o:lock v:ext="edit"/>
          <v:textbox inset="0mm,0mm,0mm,0mm">
            <w:txbxContent>
              <w:p w14:paraId="2A9E3418">
                <w:pPr>
                  <w:spacing w:before="0" w:line="321" w:lineRule="exact"/>
                  <w:ind w:left="20" w:right="0" w:firstLine="0"/>
                  <w:jc w:val="left"/>
                  <w:rPr>
                    <w:sz w:val="28"/>
                  </w:rPr>
                </w:pPr>
                <w:r>
                  <w:rPr>
                    <w:sz w:val="28"/>
                  </w:rPr>
                  <w:t xml:space="preserve">- </w:t>
                </w:r>
                <w:r>
                  <w:fldChar w:fldCharType="begin"/>
                </w:r>
                <w:r>
                  <w:rPr>
                    <w:sz w:val="28"/>
                  </w:rPr>
                  <w:instrText xml:space="preserve"> PAGE </w:instrText>
                </w:r>
                <w:r>
                  <w:fldChar w:fldCharType="separate"/>
                </w:r>
                <w:r>
                  <w:t>2</w:t>
                </w:r>
                <w:r>
                  <w:fldChar w:fldCharType="end"/>
                </w:r>
                <w:r>
                  <w:rPr>
                    <w:spacing w:val="-2"/>
                    <w:sz w:val="28"/>
                  </w:rPr>
                  <w:t xml:space="preserve"> </w:t>
                </w:r>
                <w:r>
                  <w:rPr>
                    <w:sz w:val="28"/>
                  </w:rPr>
                  <w:t>-</w:t>
                </w:r>
              </w:p>
            </w:txbxContent>
          </v:textbox>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F092B84"/>
    <w:multiLevelType w:val="multilevel"/>
    <w:tmpl w:val="CF092B84"/>
    <w:lvl w:ilvl="0" w:tentative="0">
      <w:start w:val="6"/>
      <w:numFmt w:val="decimal"/>
      <w:lvlText w:val="%1."/>
      <w:lvlJc w:val="left"/>
      <w:pPr>
        <w:ind w:left="158" w:hanging="240"/>
        <w:jc w:val="left"/>
      </w:pPr>
      <w:rPr>
        <w:rFonts w:hint="default" w:ascii="Times New Roman" w:hAnsi="Times New Roman" w:eastAsia="Times New Roman" w:cs="Times New Roman"/>
        <w:spacing w:val="-2"/>
        <w:w w:val="99"/>
        <w:sz w:val="30"/>
        <w:szCs w:val="30"/>
        <w:lang w:val="en-US" w:eastAsia="zh-CN" w:bidi="ar-SA"/>
      </w:rPr>
    </w:lvl>
    <w:lvl w:ilvl="1" w:tentative="0">
      <w:start w:val="0"/>
      <w:numFmt w:val="bullet"/>
      <w:lvlText w:val="•"/>
      <w:lvlJc w:val="left"/>
      <w:pPr>
        <w:ind w:left="1094" w:hanging="240"/>
      </w:pPr>
      <w:rPr>
        <w:rFonts w:hint="default"/>
        <w:lang w:val="en-US" w:eastAsia="zh-CN" w:bidi="ar-SA"/>
      </w:rPr>
    </w:lvl>
    <w:lvl w:ilvl="2" w:tentative="0">
      <w:start w:val="0"/>
      <w:numFmt w:val="bullet"/>
      <w:lvlText w:val="•"/>
      <w:lvlJc w:val="left"/>
      <w:pPr>
        <w:ind w:left="2029" w:hanging="240"/>
      </w:pPr>
      <w:rPr>
        <w:rFonts w:hint="default"/>
        <w:lang w:val="en-US" w:eastAsia="zh-CN" w:bidi="ar-SA"/>
      </w:rPr>
    </w:lvl>
    <w:lvl w:ilvl="3" w:tentative="0">
      <w:start w:val="0"/>
      <w:numFmt w:val="bullet"/>
      <w:lvlText w:val="•"/>
      <w:lvlJc w:val="left"/>
      <w:pPr>
        <w:ind w:left="2963" w:hanging="240"/>
      </w:pPr>
      <w:rPr>
        <w:rFonts w:hint="default"/>
        <w:lang w:val="en-US" w:eastAsia="zh-CN" w:bidi="ar-SA"/>
      </w:rPr>
    </w:lvl>
    <w:lvl w:ilvl="4" w:tentative="0">
      <w:start w:val="0"/>
      <w:numFmt w:val="bullet"/>
      <w:lvlText w:val="•"/>
      <w:lvlJc w:val="left"/>
      <w:pPr>
        <w:ind w:left="3898" w:hanging="240"/>
      </w:pPr>
      <w:rPr>
        <w:rFonts w:hint="default"/>
        <w:lang w:val="en-US" w:eastAsia="zh-CN" w:bidi="ar-SA"/>
      </w:rPr>
    </w:lvl>
    <w:lvl w:ilvl="5" w:tentative="0">
      <w:start w:val="0"/>
      <w:numFmt w:val="bullet"/>
      <w:lvlText w:val="•"/>
      <w:lvlJc w:val="left"/>
      <w:pPr>
        <w:ind w:left="4833" w:hanging="240"/>
      </w:pPr>
      <w:rPr>
        <w:rFonts w:hint="default"/>
        <w:lang w:val="en-US" w:eastAsia="zh-CN" w:bidi="ar-SA"/>
      </w:rPr>
    </w:lvl>
    <w:lvl w:ilvl="6" w:tentative="0">
      <w:start w:val="0"/>
      <w:numFmt w:val="bullet"/>
      <w:lvlText w:val="•"/>
      <w:lvlJc w:val="left"/>
      <w:pPr>
        <w:ind w:left="5767" w:hanging="240"/>
      </w:pPr>
      <w:rPr>
        <w:rFonts w:hint="default"/>
        <w:lang w:val="en-US" w:eastAsia="zh-CN" w:bidi="ar-SA"/>
      </w:rPr>
    </w:lvl>
    <w:lvl w:ilvl="7" w:tentative="0">
      <w:start w:val="0"/>
      <w:numFmt w:val="bullet"/>
      <w:lvlText w:val="•"/>
      <w:lvlJc w:val="left"/>
      <w:pPr>
        <w:ind w:left="6702" w:hanging="240"/>
      </w:pPr>
      <w:rPr>
        <w:rFonts w:hint="default"/>
        <w:lang w:val="en-US" w:eastAsia="zh-CN" w:bidi="ar-SA"/>
      </w:rPr>
    </w:lvl>
    <w:lvl w:ilvl="8" w:tentative="0">
      <w:start w:val="0"/>
      <w:numFmt w:val="bullet"/>
      <w:lvlText w:val="•"/>
      <w:lvlJc w:val="left"/>
      <w:pPr>
        <w:ind w:left="7636" w:hanging="240"/>
      </w:pPr>
      <w:rPr>
        <w:rFonts w:hint="default"/>
        <w:lang w:val="en-US" w:eastAsia="zh-CN" w:bidi="ar-SA"/>
      </w:rPr>
    </w:lvl>
  </w:abstractNum>
  <w:abstractNum w:abstractNumId="1">
    <w:nsid w:val="0053208E"/>
    <w:multiLevelType w:val="multilevel"/>
    <w:tmpl w:val="0053208E"/>
    <w:lvl w:ilvl="0" w:tentative="0">
      <w:start w:val="1"/>
      <w:numFmt w:val="decimal"/>
      <w:lvlText w:val="%1."/>
      <w:lvlJc w:val="left"/>
      <w:pPr>
        <w:ind w:left="1036" w:hanging="240"/>
        <w:jc w:val="left"/>
      </w:pPr>
      <w:rPr>
        <w:rFonts w:hint="default" w:ascii="Times New Roman" w:hAnsi="Times New Roman" w:eastAsia="Times New Roman" w:cs="Times New Roman"/>
        <w:spacing w:val="-2"/>
        <w:w w:val="99"/>
        <w:sz w:val="30"/>
        <w:szCs w:val="30"/>
        <w:lang w:val="en-US" w:eastAsia="zh-CN" w:bidi="ar-SA"/>
      </w:rPr>
    </w:lvl>
    <w:lvl w:ilvl="1" w:tentative="0">
      <w:start w:val="0"/>
      <w:numFmt w:val="bullet"/>
      <w:lvlText w:val="•"/>
      <w:lvlJc w:val="left"/>
      <w:pPr>
        <w:ind w:left="1886" w:hanging="240"/>
      </w:pPr>
      <w:rPr>
        <w:rFonts w:hint="default"/>
        <w:lang w:val="en-US" w:eastAsia="zh-CN" w:bidi="ar-SA"/>
      </w:rPr>
    </w:lvl>
    <w:lvl w:ilvl="2" w:tentative="0">
      <w:start w:val="0"/>
      <w:numFmt w:val="bullet"/>
      <w:lvlText w:val="•"/>
      <w:lvlJc w:val="left"/>
      <w:pPr>
        <w:ind w:left="2733" w:hanging="240"/>
      </w:pPr>
      <w:rPr>
        <w:rFonts w:hint="default"/>
        <w:lang w:val="en-US" w:eastAsia="zh-CN" w:bidi="ar-SA"/>
      </w:rPr>
    </w:lvl>
    <w:lvl w:ilvl="3" w:tentative="0">
      <w:start w:val="0"/>
      <w:numFmt w:val="bullet"/>
      <w:lvlText w:val="•"/>
      <w:lvlJc w:val="left"/>
      <w:pPr>
        <w:ind w:left="3579" w:hanging="240"/>
      </w:pPr>
      <w:rPr>
        <w:rFonts w:hint="default"/>
        <w:lang w:val="en-US" w:eastAsia="zh-CN" w:bidi="ar-SA"/>
      </w:rPr>
    </w:lvl>
    <w:lvl w:ilvl="4" w:tentative="0">
      <w:start w:val="0"/>
      <w:numFmt w:val="bullet"/>
      <w:lvlText w:val="•"/>
      <w:lvlJc w:val="left"/>
      <w:pPr>
        <w:ind w:left="4426" w:hanging="240"/>
      </w:pPr>
      <w:rPr>
        <w:rFonts w:hint="default"/>
        <w:lang w:val="en-US" w:eastAsia="zh-CN" w:bidi="ar-SA"/>
      </w:rPr>
    </w:lvl>
    <w:lvl w:ilvl="5" w:tentative="0">
      <w:start w:val="0"/>
      <w:numFmt w:val="bullet"/>
      <w:lvlText w:val="•"/>
      <w:lvlJc w:val="left"/>
      <w:pPr>
        <w:ind w:left="5273" w:hanging="240"/>
      </w:pPr>
      <w:rPr>
        <w:rFonts w:hint="default"/>
        <w:lang w:val="en-US" w:eastAsia="zh-CN" w:bidi="ar-SA"/>
      </w:rPr>
    </w:lvl>
    <w:lvl w:ilvl="6" w:tentative="0">
      <w:start w:val="0"/>
      <w:numFmt w:val="bullet"/>
      <w:lvlText w:val="•"/>
      <w:lvlJc w:val="left"/>
      <w:pPr>
        <w:ind w:left="6119" w:hanging="240"/>
      </w:pPr>
      <w:rPr>
        <w:rFonts w:hint="default"/>
        <w:lang w:val="en-US" w:eastAsia="zh-CN" w:bidi="ar-SA"/>
      </w:rPr>
    </w:lvl>
    <w:lvl w:ilvl="7" w:tentative="0">
      <w:start w:val="0"/>
      <w:numFmt w:val="bullet"/>
      <w:lvlText w:val="•"/>
      <w:lvlJc w:val="left"/>
      <w:pPr>
        <w:ind w:left="6966" w:hanging="240"/>
      </w:pPr>
      <w:rPr>
        <w:rFonts w:hint="default"/>
        <w:lang w:val="en-US" w:eastAsia="zh-CN" w:bidi="ar-SA"/>
      </w:rPr>
    </w:lvl>
    <w:lvl w:ilvl="8" w:tentative="0">
      <w:start w:val="0"/>
      <w:numFmt w:val="bullet"/>
      <w:lvlText w:val="•"/>
      <w:lvlJc w:val="left"/>
      <w:pPr>
        <w:ind w:left="7812" w:hanging="240"/>
      </w:pPr>
      <w:rPr>
        <w:rFonts w:hint="default"/>
        <w:lang w:val="en-US" w:eastAsia="zh-CN" w:bidi="ar-SA"/>
      </w:rPr>
    </w:lvl>
  </w:abstractNum>
  <w:abstractNum w:abstractNumId="2">
    <w:nsid w:val="59ADCABA"/>
    <w:multiLevelType w:val="multilevel"/>
    <w:tmpl w:val="59ADCABA"/>
    <w:lvl w:ilvl="0" w:tentative="0">
      <w:start w:val="1"/>
      <w:numFmt w:val="decimal"/>
      <w:lvlText w:val="%1."/>
      <w:lvlJc w:val="left"/>
      <w:pPr>
        <w:ind w:left="1036" w:hanging="240"/>
        <w:jc w:val="left"/>
      </w:pPr>
      <w:rPr>
        <w:rFonts w:hint="default" w:ascii="Times New Roman" w:hAnsi="Times New Roman" w:eastAsia="Times New Roman" w:cs="Times New Roman"/>
        <w:spacing w:val="-2"/>
        <w:w w:val="99"/>
        <w:sz w:val="30"/>
        <w:szCs w:val="30"/>
        <w:lang w:val="en-US" w:eastAsia="zh-CN" w:bidi="ar-SA"/>
      </w:rPr>
    </w:lvl>
    <w:lvl w:ilvl="1" w:tentative="0">
      <w:start w:val="0"/>
      <w:numFmt w:val="bullet"/>
      <w:lvlText w:val="•"/>
      <w:lvlJc w:val="left"/>
      <w:pPr>
        <w:ind w:left="1886" w:hanging="240"/>
      </w:pPr>
      <w:rPr>
        <w:rFonts w:hint="default"/>
        <w:lang w:val="en-US" w:eastAsia="zh-CN" w:bidi="ar-SA"/>
      </w:rPr>
    </w:lvl>
    <w:lvl w:ilvl="2" w:tentative="0">
      <w:start w:val="0"/>
      <w:numFmt w:val="bullet"/>
      <w:lvlText w:val="•"/>
      <w:lvlJc w:val="left"/>
      <w:pPr>
        <w:ind w:left="2733" w:hanging="240"/>
      </w:pPr>
      <w:rPr>
        <w:rFonts w:hint="default"/>
        <w:lang w:val="en-US" w:eastAsia="zh-CN" w:bidi="ar-SA"/>
      </w:rPr>
    </w:lvl>
    <w:lvl w:ilvl="3" w:tentative="0">
      <w:start w:val="0"/>
      <w:numFmt w:val="bullet"/>
      <w:lvlText w:val="•"/>
      <w:lvlJc w:val="left"/>
      <w:pPr>
        <w:ind w:left="3579" w:hanging="240"/>
      </w:pPr>
      <w:rPr>
        <w:rFonts w:hint="default"/>
        <w:lang w:val="en-US" w:eastAsia="zh-CN" w:bidi="ar-SA"/>
      </w:rPr>
    </w:lvl>
    <w:lvl w:ilvl="4" w:tentative="0">
      <w:start w:val="0"/>
      <w:numFmt w:val="bullet"/>
      <w:lvlText w:val="•"/>
      <w:lvlJc w:val="left"/>
      <w:pPr>
        <w:ind w:left="4426" w:hanging="240"/>
      </w:pPr>
      <w:rPr>
        <w:rFonts w:hint="default"/>
        <w:lang w:val="en-US" w:eastAsia="zh-CN" w:bidi="ar-SA"/>
      </w:rPr>
    </w:lvl>
    <w:lvl w:ilvl="5" w:tentative="0">
      <w:start w:val="0"/>
      <w:numFmt w:val="bullet"/>
      <w:lvlText w:val="•"/>
      <w:lvlJc w:val="left"/>
      <w:pPr>
        <w:ind w:left="5273" w:hanging="240"/>
      </w:pPr>
      <w:rPr>
        <w:rFonts w:hint="default"/>
        <w:lang w:val="en-US" w:eastAsia="zh-CN" w:bidi="ar-SA"/>
      </w:rPr>
    </w:lvl>
    <w:lvl w:ilvl="6" w:tentative="0">
      <w:start w:val="0"/>
      <w:numFmt w:val="bullet"/>
      <w:lvlText w:val="•"/>
      <w:lvlJc w:val="left"/>
      <w:pPr>
        <w:ind w:left="6119" w:hanging="240"/>
      </w:pPr>
      <w:rPr>
        <w:rFonts w:hint="default"/>
        <w:lang w:val="en-US" w:eastAsia="zh-CN" w:bidi="ar-SA"/>
      </w:rPr>
    </w:lvl>
    <w:lvl w:ilvl="7" w:tentative="0">
      <w:start w:val="0"/>
      <w:numFmt w:val="bullet"/>
      <w:lvlText w:val="•"/>
      <w:lvlJc w:val="left"/>
      <w:pPr>
        <w:ind w:left="6966" w:hanging="240"/>
      </w:pPr>
      <w:rPr>
        <w:rFonts w:hint="default"/>
        <w:lang w:val="en-US" w:eastAsia="zh-CN" w:bidi="ar-SA"/>
      </w:rPr>
    </w:lvl>
    <w:lvl w:ilvl="8" w:tentative="0">
      <w:start w:val="0"/>
      <w:numFmt w:val="bullet"/>
      <w:lvlText w:val="•"/>
      <w:lvlJc w:val="left"/>
      <w:pPr>
        <w:ind w:left="7812" w:hanging="240"/>
      </w:pPr>
      <w:rPr>
        <w:rFonts w:hint="default"/>
        <w:lang w:val="en-US" w:eastAsia="zh-CN" w:bidi="ar-SA"/>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documentProtection w:enforcement="0"/>
  <w:defaultTabStop w:val="720"/>
  <w:evenAndOddHeaders w:val="1"/>
  <w:drawingGridHorizontalSpacing w:val="110"/>
  <w:displayHorizontalDrawingGridEvery w:val="2"/>
  <w:characterSpacingControl w:val="doNotCompress"/>
  <w:hdrShapeDefaults>
    <o:shapelayout v:ext="edit">
      <o:idmap v:ext="edit" data="2"/>
    </o:shapelayout>
  </w:hdrShapeDefaults>
  <w:footnotePr>
    <w:footnote w:id="0"/>
    <w:footnote w:id="1"/>
  </w:footnotePr>
  <w:endnotePr>
    <w:endnote w:id="0"/>
    <w:endnote w:id="1"/>
  </w:endnotePr>
  <w:compat>
    <w:ulTrailSpace/>
    <w:shapeLayoutLikeWW8/>
    <w:useFELayout/>
    <w:compatSetting w:name="compatibilityMode" w:uri="http://schemas.microsoft.com/office/word" w:val="14"/>
  </w:compat>
  <w:docVars>
    <w:docVar w:name="commondata" w:val="eyJoZGlkIjoiYzkzMmI0OTliZTVhZWY4YTJhZmY1MzUzNjE3YzgwYmUifQ=="/>
  </w:docVars>
  <w:rsids>
    <w:rsidRoot w:val="00000000"/>
    <w:rsid w:val="356178BA"/>
    <w:rsid w:val="4FDB536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 w:semiHidden="0" w:name="Title"/>
    <w:lsdException w:unhideWhenUsed="0" w:uiPriority="0" w:semiHidden="0" w:name="Closing"/>
    <w:lsdException w:unhideWhenUsed="0" w:uiPriority="0" w:semiHidden="0" w:name="Signature"/>
    <w:lsdException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spacing w:before="0" w:after="0" w:line="240" w:lineRule="auto"/>
      <w:ind w:left="0" w:right="0"/>
      <w:jc w:val="left"/>
    </w:pPr>
    <w:rPr>
      <w:rFonts w:ascii="宋体" w:hAnsi="宋体" w:eastAsia="宋体" w:cs="宋体"/>
      <w:sz w:val="22"/>
      <w:szCs w:val="22"/>
      <w:lang w:val="en-US" w:eastAsia="zh-CN" w:bidi="ar-SA"/>
    </w:rPr>
  </w:style>
  <w:style w:type="character" w:default="1" w:styleId="5">
    <w:name w:val="Default Paragraph Font"/>
    <w:semiHidden/>
    <w:unhideWhenUsed/>
    <w:uiPriority w:val="1"/>
  </w:style>
  <w:style w:type="table" w:default="1" w:styleId="4">
    <w:name w:val="Normal Table"/>
    <w:semiHidden/>
    <w:uiPriority w:val="0"/>
    <w:tblPr>
      <w:tblCellMar>
        <w:top w:w="0" w:type="dxa"/>
        <w:left w:w="108" w:type="dxa"/>
        <w:bottom w:w="0" w:type="dxa"/>
        <w:right w:w="108" w:type="dxa"/>
      </w:tblCellMar>
    </w:tblPr>
  </w:style>
  <w:style w:type="paragraph" w:styleId="2">
    <w:name w:val="Body Text"/>
    <w:basedOn w:val="1"/>
    <w:qFormat/>
    <w:uiPriority w:val="1"/>
    <w:pPr>
      <w:ind w:left="158"/>
    </w:pPr>
    <w:rPr>
      <w:rFonts w:ascii="宋体" w:hAnsi="宋体" w:eastAsia="宋体" w:cs="宋体"/>
      <w:sz w:val="32"/>
      <w:szCs w:val="32"/>
      <w:lang w:val="en-US" w:eastAsia="zh-CN" w:bidi="ar-SA"/>
    </w:rPr>
  </w:style>
  <w:style w:type="paragraph" w:styleId="3">
    <w:name w:val="Title"/>
    <w:basedOn w:val="1"/>
    <w:qFormat/>
    <w:uiPriority w:val="1"/>
    <w:pPr>
      <w:ind w:left="607"/>
    </w:pPr>
    <w:rPr>
      <w:rFonts w:ascii="宋体" w:hAnsi="宋体" w:eastAsia="宋体" w:cs="宋体"/>
      <w:sz w:val="44"/>
      <w:szCs w:val="44"/>
      <w:lang w:val="en-US" w:eastAsia="zh-CN" w:bidi="ar-SA"/>
    </w:rPr>
  </w:style>
  <w:style w:type="table" w:customStyle="1" w:styleId="6">
    <w:name w:val="Table Normal"/>
    <w:semiHidden/>
    <w:unhideWhenUsed/>
    <w:qFormat/>
    <w:uiPriority w:val="2"/>
    <w:tblPr>
      <w:tblCellMar>
        <w:top w:w="0" w:type="dxa"/>
        <w:left w:w="0" w:type="dxa"/>
        <w:bottom w:w="0" w:type="dxa"/>
        <w:right w:w="0" w:type="dxa"/>
      </w:tblCellMar>
    </w:tblPr>
  </w:style>
  <w:style w:type="paragraph" w:styleId="7">
    <w:name w:val="List Paragraph"/>
    <w:basedOn w:val="1"/>
    <w:qFormat/>
    <w:uiPriority w:val="1"/>
    <w:pPr>
      <w:spacing w:before="149"/>
      <w:ind w:left="158" w:hanging="241"/>
    </w:pPr>
    <w:rPr>
      <w:rFonts w:ascii="宋体" w:hAnsi="宋体" w:eastAsia="宋体" w:cs="宋体"/>
      <w:lang w:val="en-US" w:eastAsia="zh-CN" w:bidi="ar-SA"/>
    </w:rPr>
  </w:style>
  <w:style w:type="paragraph" w:customStyle="1" w:styleId="8">
    <w:name w:val="Table Paragraph"/>
    <w:basedOn w:val="1"/>
    <w:qFormat/>
    <w:uiPriority w:val="1"/>
    <w:rPr>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1.jpeg"/><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2049"/>
    <customShpInfo spid="_x0000_s2050"/>
    <customShpInfo spid="_x0000_s1026"/>
    <customShpInfo spid="_x0000_s1027"/>
    <customShpInfo spid="_x0000_s1028"/>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6</Pages>
  <Words>2582</Words>
  <Characters>2663</Characters>
  <TotalTime>2</TotalTime>
  <ScaleCrop>false</ScaleCrop>
  <LinksUpToDate>false</LinksUpToDate>
  <CharactersWithSpaces>2779</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2024-09-03T07:07:00Z</dcterms:created>
  <dc:creator>杨志卿</dc:creator>
  <cp:lastModifiedBy>黄敦平-安财</cp:lastModifiedBy>
  <dcterms:modified xsi:type="dcterms:W3CDTF">2024-09-03T11:59:06Z</dcterms:modified>
  <dc:title>普 通</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2024-09-02T00:00:00Z</vt:filetime>
  </property>
  <property fmtid="{D5CDD505-2E9C-101B-9397-08002B2CF9AE}" pid="3" name="Creator">
    <vt:lpwstr>WPS 文字</vt:lpwstr>
  </property>
  <property fmtid="{D5CDD505-2E9C-101B-9397-08002B2CF9AE}" pid="4" name="LastSaved">
    <vt:filetime>2024-09-03T00:00:00Z</vt:filetime>
  </property>
  <property fmtid="{D5CDD505-2E9C-101B-9397-08002B2CF9AE}" pid="5" name="KSOProductBuildVer">
    <vt:lpwstr>2052-12.1.0.17857</vt:lpwstr>
  </property>
  <property fmtid="{D5CDD505-2E9C-101B-9397-08002B2CF9AE}" pid="6" name="ICV">
    <vt:lpwstr>AE11EC0B991B4D66A0866845EAFF953F_12</vt:lpwstr>
  </property>
</Properties>
</file>